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39" w:rsidRDefault="00BE5C39">
      <w:pPr>
        <w:pStyle w:val="ConsPlusTitlePage"/>
      </w:pPr>
    </w:p>
    <w:p w:rsidR="00BE5C39" w:rsidRDefault="00BE5C39">
      <w:pPr>
        <w:pStyle w:val="ConsPlusNormal"/>
        <w:outlineLvl w:val="0"/>
      </w:pPr>
    </w:p>
    <w:p w:rsidR="00BE5C39" w:rsidRDefault="00BE5C39">
      <w:pPr>
        <w:pStyle w:val="ConsPlusTitle"/>
        <w:jc w:val="center"/>
        <w:outlineLvl w:val="0"/>
      </w:pPr>
      <w:r>
        <w:t>ПОСТАНОВЛЕНИЕ</w:t>
      </w:r>
    </w:p>
    <w:p w:rsidR="00BE5C39" w:rsidRDefault="00BE5C39">
      <w:pPr>
        <w:pStyle w:val="ConsPlusTitle"/>
        <w:jc w:val="center"/>
      </w:pPr>
      <w:r>
        <w:t>ПРАВИТЕЛЬСТВА БЕЛГОРОДСКОЙ ОБЛАСТИ</w:t>
      </w:r>
    </w:p>
    <w:p w:rsidR="00BE5C39" w:rsidRDefault="00BE5C39">
      <w:pPr>
        <w:pStyle w:val="ConsPlusTitle"/>
        <w:jc w:val="center"/>
      </w:pPr>
      <w:r>
        <w:t>от 28 апреля 2008 г. N 91-пп</w:t>
      </w:r>
    </w:p>
    <w:p w:rsidR="00BE5C39" w:rsidRDefault="00BE5C39">
      <w:pPr>
        <w:pStyle w:val="ConsPlusTitle"/>
        <w:jc w:val="center"/>
      </w:pPr>
      <w:r>
        <w:t>Белгород</w:t>
      </w:r>
    </w:p>
    <w:p w:rsidR="00BE5C39" w:rsidRDefault="00BE5C39">
      <w:pPr>
        <w:pStyle w:val="ConsPlusTitle"/>
        <w:jc w:val="center"/>
      </w:pPr>
    </w:p>
    <w:p w:rsidR="00BE5C39" w:rsidRDefault="00BE5C39">
      <w:pPr>
        <w:pStyle w:val="ConsPlusTitle"/>
        <w:jc w:val="center"/>
      </w:pPr>
      <w:r>
        <w:t>О ПОРЯДКЕ ПРЕДОСТАВЛЕНИЯ СУБВЕНЦИЙ ИЗ ОБЛАСТНОГО</w:t>
      </w:r>
    </w:p>
    <w:p w:rsidR="00BE5C39" w:rsidRDefault="00BE5C39">
      <w:pPr>
        <w:pStyle w:val="ConsPlusTitle"/>
        <w:jc w:val="center"/>
      </w:pPr>
      <w:r>
        <w:t>БЮДЖЕТА БЮДЖЕТАМ МУНИЦИПАЛЬНЫХ РАЙОНОВ И ГОРОДСКИХ</w:t>
      </w:r>
    </w:p>
    <w:p w:rsidR="00BE5C39" w:rsidRDefault="00BE5C39">
      <w:pPr>
        <w:pStyle w:val="ConsPlusTitle"/>
        <w:jc w:val="center"/>
      </w:pPr>
      <w:r>
        <w:t>ОКРУГОВ НА ОРГАНИЗАЦИЮ ПРЕДОСТАВЛЕНИЯ ЕЖЕМЕСЯЧНЫХ</w:t>
      </w:r>
    </w:p>
    <w:p w:rsidR="00BE5C39" w:rsidRDefault="00BE5C39">
      <w:pPr>
        <w:pStyle w:val="ConsPlusTitle"/>
        <w:jc w:val="center"/>
      </w:pPr>
      <w:r>
        <w:t>ДЕНЕЖНЫХ КОМПЕНСАЦИЙ НА ОПЛАТУ ЖИЛЫХ</w:t>
      </w:r>
    </w:p>
    <w:p w:rsidR="00BE5C39" w:rsidRDefault="00BE5C39">
      <w:pPr>
        <w:pStyle w:val="ConsPlusTitle"/>
        <w:jc w:val="center"/>
      </w:pPr>
      <w:r>
        <w:t>ПОМЕЩЕНИЙ И КОММУНАЛЬНЫХ УСЛУГ</w:t>
      </w:r>
    </w:p>
    <w:p w:rsidR="00BE5C39" w:rsidRDefault="00BE5C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5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C39" w:rsidRDefault="00BE5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C39" w:rsidRDefault="00BE5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BE5C39" w:rsidRDefault="00BE5C39">
            <w:pPr>
              <w:pStyle w:val="ConsPlusNormal"/>
              <w:jc w:val="center"/>
            </w:pPr>
            <w:r>
              <w:rPr>
                <w:color w:val="392C69"/>
              </w:rPr>
              <w:t>от 10.03.2009 N 75-пп)</w:t>
            </w:r>
          </w:p>
        </w:tc>
      </w:tr>
    </w:tbl>
    <w:p w:rsidR="00BE5C39" w:rsidRDefault="00BE5C39">
      <w:pPr>
        <w:pStyle w:val="ConsPlusNormal"/>
      </w:pPr>
    </w:p>
    <w:p w:rsidR="00BE5C39" w:rsidRDefault="00BE5C39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закона</w:t>
        </w:r>
      </w:hyperlink>
      <w:r>
        <w:t xml:space="preserve"> Белгородской области от 15 декабря 2008 года N 245 "Об областном бюджете на 2009 год" правительство Белгородской области постановляет:</w:t>
      </w:r>
    </w:p>
    <w:p w:rsidR="00BE5C39" w:rsidRDefault="00BE5C3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10.03.2009 N 75-пп)</w:t>
      </w:r>
    </w:p>
    <w:p w:rsidR="00BE5C39" w:rsidRDefault="00BE5C39">
      <w:pPr>
        <w:pStyle w:val="ConsPlusNormal"/>
        <w:ind w:firstLine="540"/>
        <w:jc w:val="both"/>
      </w:pPr>
    </w:p>
    <w:p w:rsidR="00BE5C39" w:rsidRDefault="00BE5C39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субвенций из областного бюджета бюджетам муниципальных районов и городских округов на организацию предоставления ежемесячных денежных компенсаций на оплату жилых помещений и коммунальных услуг (прилагается).</w:t>
      </w:r>
    </w:p>
    <w:p w:rsidR="00BE5C39" w:rsidRDefault="00BE5C39">
      <w:pPr>
        <w:pStyle w:val="ConsPlusNormal"/>
        <w:ind w:firstLine="540"/>
        <w:jc w:val="both"/>
      </w:pPr>
    </w:p>
    <w:p w:rsidR="00BE5C39" w:rsidRDefault="00BE5C39">
      <w:pPr>
        <w:pStyle w:val="ConsPlusNormal"/>
        <w:ind w:firstLine="540"/>
        <w:jc w:val="both"/>
      </w:pPr>
      <w:r>
        <w:t xml:space="preserve">2. Утвердить рекомендуемые </w:t>
      </w:r>
      <w:hyperlink w:anchor="P71" w:history="1">
        <w:r>
          <w:rPr>
            <w:color w:val="0000FF"/>
          </w:rPr>
          <w:t>численность</w:t>
        </w:r>
      </w:hyperlink>
      <w:r>
        <w:t xml:space="preserve"> специалистов органов социальной защиты населения муниципальных районов и городских округов и норматив материальных затрат для исполнения переданных полномочий по организации предоставления ежемесячных денежных компенсаций на оплату жилых помещений и коммунальных услуг (прилагается).</w:t>
      </w:r>
    </w:p>
    <w:p w:rsidR="00BE5C39" w:rsidRDefault="00BE5C39">
      <w:pPr>
        <w:pStyle w:val="ConsPlusNormal"/>
        <w:ind w:firstLine="540"/>
        <w:jc w:val="both"/>
      </w:pPr>
    </w:p>
    <w:p w:rsidR="00BE5C39" w:rsidRDefault="00BE5C39">
      <w:pPr>
        <w:pStyle w:val="ConsPlusNormal"/>
        <w:ind w:firstLine="540"/>
        <w:jc w:val="both"/>
      </w:pPr>
      <w:r>
        <w:t>3. Департаменту финансов и бюджетной политики области (Боровик В.Ф.) выделение субвенций на организацию предоставления ежемесячных денежных компенсаций на оплату жилых помещений и коммунальных услуг осуществлять в пределах средств, предусмотренных в областном бюджете на данные цели.</w:t>
      </w:r>
    </w:p>
    <w:p w:rsidR="00BE5C39" w:rsidRDefault="00BE5C39">
      <w:pPr>
        <w:pStyle w:val="ConsPlusNormal"/>
        <w:ind w:firstLine="540"/>
        <w:jc w:val="both"/>
      </w:pPr>
    </w:p>
    <w:p w:rsidR="00BE5C39" w:rsidRDefault="00BE5C39">
      <w:pPr>
        <w:pStyle w:val="ConsPlusNormal"/>
        <w:ind w:firstLine="540"/>
        <w:jc w:val="both"/>
      </w:pPr>
      <w:r>
        <w:t>4. Настоящее постановление вступает в действие со дня его принятия.</w:t>
      </w:r>
    </w:p>
    <w:p w:rsidR="00BE5C39" w:rsidRDefault="00BE5C39">
      <w:pPr>
        <w:pStyle w:val="ConsPlusNormal"/>
        <w:ind w:firstLine="540"/>
        <w:jc w:val="both"/>
      </w:pPr>
    </w:p>
    <w:p w:rsidR="00BE5C39" w:rsidRDefault="00BE5C39">
      <w:pPr>
        <w:pStyle w:val="ConsPlusNormal"/>
        <w:ind w:firstLine="540"/>
        <w:jc w:val="both"/>
      </w:pPr>
      <w:r>
        <w:t>5. Контроль за исполнением постановления возложить на департаменты здравоохранения и социальной защиты населения (Белоусов Н.И.), финансов и бюджетной политики (Боровик В.Ф.) области.</w:t>
      </w:r>
    </w:p>
    <w:p w:rsidR="00BE5C39" w:rsidRDefault="00BE5C39">
      <w:pPr>
        <w:pStyle w:val="ConsPlusNormal"/>
      </w:pPr>
    </w:p>
    <w:p w:rsidR="00BE5C39" w:rsidRDefault="00BE5C39">
      <w:pPr>
        <w:pStyle w:val="ConsPlusNormal"/>
        <w:jc w:val="right"/>
      </w:pPr>
      <w:r>
        <w:t>Губернатор Белгородской области</w:t>
      </w:r>
    </w:p>
    <w:p w:rsidR="00BE5C39" w:rsidRDefault="00BE5C39">
      <w:pPr>
        <w:pStyle w:val="ConsPlusNormal"/>
        <w:jc w:val="right"/>
      </w:pPr>
      <w:r>
        <w:t>Е.САВЧЕНКО</w:t>
      </w: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  <w:jc w:val="right"/>
        <w:outlineLvl w:val="0"/>
      </w:pPr>
      <w:r>
        <w:t>Утвержден</w:t>
      </w:r>
    </w:p>
    <w:p w:rsidR="00BE5C39" w:rsidRDefault="00BE5C39">
      <w:pPr>
        <w:pStyle w:val="ConsPlusNormal"/>
        <w:jc w:val="right"/>
      </w:pPr>
      <w:r>
        <w:t>постановлением</w:t>
      </w:r>
    </w:p>
    <w:p w:rsidR="00BE5C39" w:rsidRDefault="00BE5C39">
      <w:pPr>
        <w:pStyle w:val="ConsPlusNormal"/>
        <w:jc w:val="right"/>
      </w:pPr>
      <w:r>
        <w:t>правительства Белгородской области</w:t>
      </w:r>
    </w:p>
    <w:p w:rsidR="00BE5C39" w:rsidRDefault="00BE5C39">
      <w:pPr>
        <w:pStyle w:val="ConsPlusNormal"/>
        <w:jc w:val="right"/>
      </w:pPr>
      <w:r>
        <w:t>от 28 апреля 2008 г. N 91-пп</w:t>
      </w:r>
    </w:p>
    <w:p w:rsidR="00BE5C39" w:rsidRDefault="00BE5C39">
      <w:pPr>
        <w:pStyle w:val="ConsPlusNormal"/>
      </w:pPr>
    </w:p>
    <w:p w:rsidR="00BE5C39" w:rsidRDefault="00BE5C39">
      <w:pPr>
        <w:pStyle w:val="ConsPlusTitle"/>
        <w:jc w:val="center"/>
      </w:pPr>
      <w:bookmarkStart w:id="0" w:name="P40"/>
      <w:bookmarkEnd w:id="0"/>
      <w:r>
        <w:lastRenderedPageBreak/>
        <w:t>ПОРЯДОК</w:t>
      </w:r>
    </w:p>
    <w:p w:rsidR="00BE5C39" w:rsidRDefault="00BE5C39">
      <w:pPr>
        <w:pStyle w:val="ConsPlusTitle"/>
        <w:jc w:val="center"/>
      </w:pPr>
      <w:r>
        <w:t>ПРЕДОСТАВЛЕНИЯ СУБВЕНЦИЙ ИЗ ОБЛАСТНОГО</w:t>
      </w:r>
    </w:p>
    <w:p w:rsidR="00BE5C39" w:rsidRDefault="00BE5C39">
      <w:pPr>
        <w:pStyle w:val="ConsPlusTitle"/>
        <w:jc w:val="center"/>
      </w:pPr>
      <w:r>
        <w:t>БЮДЖЕТА БЮДЖЕТАМ МУНИЦИПАЛЬНЫХ РАЙОНОВ И ГОРОДСКИХ</w:t>
      </w:r>
    </w:p>
    <w:p w:rsidR="00BE5C39" w:rsidRDefault="00BE5C39">
      <w:pPr>
        <w:pStyle w:val="ConsPlusTitle"/>
        <w:jc w:val="center"/>
      </w:pPr>
      <w:r>
        <w:t>ОКРУГОВ НА ОРГАНИЗАЦИЮ ПРЕДОСТАВЛЕНИЯ ЕЖЕМЕСЯЧНЫХ</w:t>
      </w:r>
    </w:p>
    <w:p w:rsidR="00BE5C39" w:rsidRDefault="00BE5C39">
      <w:pPr>
        <w:pStyle w:val="ConsPlusTitle"/>
        <w:jc w:val="center"/>
      </w:pPr>
      <w:r>
        <w:t>ДЕНЕЖНЫХ КОМПЕНСАЦИЙ НА ОПЛАТУ ЖИЛЫХ</w:t>
      </w:r>
    </w:p>
    <w:p w:rsidR="00BE5C39" w:rsidRDefault="00BE5C39">
      <w:pPr>
        <w:pStyle w:val="ConsPlusTitle"/>
        <w:jc w:val="center"/>
      </w:pPr>
      <w:r>
        <w:t>ПОМЕЩЕНИЙ И КОММУНАЛЬНЫХ УСЛУГ</w:t>
      </w:r>
    </w:p>
    <w:p w:rsidR="00BE5C39" w:rsidRDefault="00BE5C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5C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5C39" w:rsidRDefault="00BE5C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5C39" w:rsidRDefault="00BE5C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BE5C39" w:rsidRDefault="00BE5C39">
            <w:pPr>
              <w:pStyle w:val="ConsPlusNormal"/>
              <w:jc w:val="center"/>
            </w:pPr>
            <w:r>
              <w:rPr>
                <w:color w:val="392C69"/>
              </w:rPr>
              <w:t>от 10.03.2009 N 75-пп)</w:t>
            </w:r>
          </w:p>
        </w:tc>
      </w:tr>
    </w:tbl>
    <w:p w:rsidR="00BE5C39" w:rsidRDefault="00BE5C39">
      <w:pPr>
        <w:pStyle w:val="ConsPlusNormal"/>
      </w:pPr>
    </w:p>
    <w:p w:rsidR="00BE5C39" w:rsidRDefault="00BE5C39">
      <w:pPr>
        <w:pStyle w:val="ConsPlusNormal"/>
        <w:ind w:firstLine="540"/>
        <w:jc w:val="both"/>
      </w:pPr>
      <w:r>
        <w:t>1. Настоящий Порядок определяет механизм перечисления бюджетам муниципальных районов и городских округов субвенций из областного бюджета на организацию предоставления ежемесячных денежных компенсаций на оплату жилых помещений и коммунальных услуг.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2. Предоставление субвенций осуществляется департаментом финансов и бюджетной политики области из средств областного бюджета на основании бюджетной росписи в пределах утвержденных в установленном порядке лимитов бюджетных обязательств.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3. Департамент финансов и бюджетной политики области перечисляет в установленном порядке субвенции из областного бюджета на организацию предоставления ежемесячных денежных компенсаций на оплату жилых помещений и коммунальных услуг, предусмотренные законом Белгородской области об областном бюджете на соответствующий год, бюджетам муниципальных районов и городских округов на единые счета финансовых органов муниципальных районов и городских округов, открытые в отделениях городов и районов управления Федерального казначейства по Белгородской области.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4. Перечисление средств местным бюджетам осуществляется по реестрам, составляемым на основании сводных бюджетных заявок, ежемесячно представляемых управлением социальной защиты населения области.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5. Бюджетная заявка на очередной месяц формируется до 25 числа предыдущего месяца органами социальной защиты населения муниципальных районов и городских округов на организацию предоставления ежемесячных денежных компенсаций на оплату жилых помещений и коммунальных услуг с учетом объемов расходов, определенных законом Белгородской области об областном бюджете на соответствующий год, и направляется в управление социальной защиты населения области для формирования сводной заявки.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6. Управление социальной защиты населения области до 28 числа предыдущего месяца формирует сводную заявку на перечисление субвенций местным бюджетам в разрезе муниципальных районов и городских округов и направляет ее в департамент финансов и бюджетной политики области в электронном виде и на бумажных носителях.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7. Органы местного самоуправления муниципальных районов и городских округов ежемесячно до 5 числа представляют в управление социальной защиты населения области сведения о расходовании бюджетных средств.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>8. Полученные от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BE5C39" w:rsidRDefault="00BE5C39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10.03.2009 N 75-пп.</w:t>
      </w:r>
    </w:p>
    <w:p w:rsidR="00BE5C39" w:rsidRDefault="00C64E74">
      <w:pPr>
        <w:pStyle w:val="ConsPlusNormal"/>
        <w:spacing w:before="220"/>
        <w:ind w:firstLine="540"/>
        <w:jc w:val="both"/>
      </w:pPr>
      <w:hyperlink r:id="rId9" w:history="1">
        <w:r w:rsidR="00BE5C39">
          <w:rPr>
            <w:color w:val="0000FF"/>
          </w:rPr>
          <w:t>9</w:t>
        </w:r>
      </w:hyperlink>
      <w:r w:rsidR="00BE5C39">
        <w:t xml:space="preserve">. Расчет субвенций производится в соответствии с </w:t>
      </w:r>
      <w:hyperlink r:id="rId10" w:history="1">
        <w:r w:rsidR="00BE5C39">
          <w:rPr>
            <w:color w:val="0000FF"/>
          </w:rPr>
          <w:t>методикой</w:t>
        </w:r>
      </w:hyperlink>
      <w:r w:rsidR="00BE5C39">
        <w:t xml:space="preserve"> распределения субвенций, </w:t>
      </w:r>
      <w:r w:rsidR="00BE5C39">
        <w:lastRenderedPageBreak/>
        <w:t>утвержденной законом Белгородской области от 16 ноября 2007 года N 162 "О бюджетном устройстве и бюджетном процессе в Белгородской области".</w:t>
      </w:r>
    </w:p>
    <w:p w:rsidR="00BE5C39" w:rsidRDefault="00C64E74">
      <w:pPr>
        <w:pStyle w:val="ConsPlusNormal"/>
        <w:spacing w:before="220"/>
        <w:ind w:firstLine="540"/>
        <w:jc w:val="both"/>
      </w:pPr>
      <w:hyperlink r:id="rId11" w:history="1">
        <w:r w:rsidR="00BE5C39">
          <w:rPr>
            <w:color w:val="0000FF"/>
          </w:rPr>
          <w:t>10</w:t>
        </w:r>
      </w:hyperlink>
      <w:r w:rsidR="00BE5C39">
        <w:t>. Контроль за целевым использованием выделенных средств осуществляют департаменты здравоохранения и социальной защиты населения, финансов и бюджетной политики области.</w:t>
      </w: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  <w:jc w:val="right"/>
        <w:outlineLvl w:val="0"/>
      </w:pPr>
      <w:r>
        <w:t>Утверждены</w:t>
      </w:r>
    </w:p>
    <w:p w:rsidR="00BE5C39" w:rsidRDefault="00BE5C39">
      <w:pPr>
        <w:pStyle w:val="ConsPlusNormal"/>
        <w:jc w:val="right"/>
      </w:pPr>
      <w:r>
        <w:t>постановлением</w:t>
      </w:r>
    </w:p>
    <w:p w:rsidR="00BE5C39" w:rsidRDefault="00BE5C39">
      <w:pPr>
        <w:pStyle w:val="ConsPlusNormal"/>
        <w:jc w:val="right"/>
      </w:pPr>
      <w:r>
        <w:t>правительства Белгородской области</w:t>
      </w:r>
    </w:p>
    <w:p w:rsidR="00BE5C39" w:rsidRDefault="00BE5C39">
      <w:pPr>
        <w:pStyle w:val="ConsPlusNormal"/>
        <w:jc w:val="right"/>
      </w:pPr>
      <w:r>
        <w:t>от 28 апреля 2008 г. N 91-пп</w:t>
      </w:r>
    </w:p>
    <w:p w:rsidR="00BE5C39" w:rsidRDefault="00BE5C39">
      <w:pPr>
        <w:pStyle w:val="ConsPlusNormal"/>
      </w:pPr>
    </w:p>
    <w:p w:rsidR="00BE5C39" w:rsidRDefault="00BE5C39">
      <w:pPr>
        <w:pStyle w:val="ConsPlusTitle"/>
        <w:jc w:val="center"/>
      </w:pPr>
      <w:bookmarkStart w:id="1" w:name="P71"/>
      <w:bookmarkEnd w:id="1"/>
      <w:r>
        <w:t>РЕКОМЕНДУЕМЫЕ ЧИСЛЕННОСТЬ</w:t>
      </w:r>
    </w:p>
    <w:p w:rsidR="00BE5C39" w:rsidRDefault="00BE5C39">
      <w:pPr>
        <w:pStyle w:val="ConsPlusTitle"/>
        <w:jc w:val="center"/>
      </w:pPr>
      <w:r>
        <w:t>СПЕЦИАЛИСТОВ ОРГАНОВ СОЦИАЛЬНОЙ ЗАЩИТЫ НАСЕЛЕНИЯ</w:t>
      </w:r>
    </w:p>
    <w:p w:rsidR="00BE5C39" w:rsidRDefault="00BE5C39">
      <w:pPr>
        <w:pStyle w:val="ConsPlusTitle"/>
        <w:jc w:val="center"/>
      </w:pPr>
      <w:r>
        <w:t>МУНИЦИПАЛЬНЫХ РАЙОНОВ И ГОРОДСКИХ ОКРУГОВ, НОРМАТИВ</w:t>
      </w:r>
    </w:p>
    <w:p w:rsidR="00BE5C39" w:rsidRDefault="00BE5C39">
      <w:pPr>
        <w:pStyle w:val="ConsPlusTitle"/>
        <w:jc w:val="center"/>
      </w:pPr>
      <w:r>
        <w:t>МАТЕРИАЛЬНЫХ ЗАТРАТ НА ОРГАНИЗАЦИЮ ПРЕДОСТАВЛЕНИЯ</w:t>
      </w:r>
    </w:p>
    <w:p w:rsidR="00BE5C39" w:rsidRDefault="00BE5C39">
      <w:pPr>
        <w:pStyle w:val="ConsPlusTitle"/>
        <w:jc w:val="center"/>
      </w:pPr>
      <w:r>
        <w:t>ЕЖЕМЕСЯЧНЫХ ДЕНЕЖНЫХ КОМПЕНСАЦИЙ НА ОПЛАТУ</w:t>
      </w:r>
    </w:p>
    <w:p w:rsidR="00BE5C39" w:rsidRDefault="00BE5C39">
      <w:pPr>
        <w:pStyle w:val="ConsPlusTitle"/>
        <w:jc w:val="center"/>
      </w:pPr>
      <w:r>
        <w:t>ЖИЛЫХ ПОМЕЩЕНИЙ И КОММУНАЛЬНЫХ УСЛУГ</w:t>
      </w:r>
    </w:p>
    <w:p w:rsidR="00BE5C39" w:rsidRDefault="00BE5C39">
      <w:pPr>
        <w:pStyle w:val="ConsPlusTitle"/>
        <w:jc w:val="center"/>
      </w:pPr>
      <w:r>
        <w:t>ОТДЕЛЬНЫМ КАТЕГОРИЯМ ГРАЖДАН</w:t>
      </w:r>
    </w:p>
    <w:p w:rsidR="00BE5C39" w:rsidRDefault="00BE5C39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1680"/>
        <w:gridCol w:w="1680"/>
      </w:tblGrid>
      <w:tr w:rsidR="00BE5C39">
        <w:trPr>
          <w:trHeight w:val="240"/>
        </w:trPr>
        <w:tc>
          <w:tcPr>
            <w:tcW w:w="720" w:type="dxa"/>
          </w:tcPr>
          <w:p w:rsidR="00BE5C39" w:rsidRDefault="00BE5C39">
            <w:pPr>
              <w:pStyle w:val="ConsPlusNonformat"/>
              <w:jc w:val="both"/>
            </w:pPr>
            <w:r>
              <w:t xml:space="preserve"> N 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280" w:type="dxa"/>
          </w:tcPr>
          <w:p w:rsidR="00BE5C39" w:rsidRDefault="00BE5C39">
            <w:pPr>
              <w:pStyle w:val="ConsPlusNonformat"/>
              <w:jc w:val="both"/>
            </w:pPr>
            <w:r>
              <w:t xml:space="preserve"> Наименование муниципального образования  </w:t>
            </w:r>
          </w:p>
        </w:tc>
        <w:tc>
          <w:tcPr>
            <w:tcW w:w="1680" w:type="dxa"/>
          </w:tcPr>
          <w:p w:rsidR="00BE5C39" w:rsidRDefault="00BE5C39">
            <w:pPr>
              <w:pStyle w:val="ConsPlusNonformat"/>
              <w:jc w:val="both"/>
            </w:pPr>
            <w:r>
              <w:t xml:space="preserve"> Количество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  штатных  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   единиц  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   (чел.)   </w:t>
            </w:r>
          </w:p>
        </w:tc>
        <w:tc>
          <w:tcPr>
            <w:tcW w:w="1680" w:type="dxa"/>
          </w:tcPr>
          <w:p w:rsidR="00BE5C39" w:rsidRDefault="00BE5C39">
            <w:pPr>
              <w:pStyle w:val="ConsPlusNonformat"/>
              <w:jc w:val="both"/>
            </w:pPr>
            <w:r>
              <w:t xml:space="preserve">  Норматив  </w:t>
            </w:r>
          </w:p>
          <w:p w:rsidR="00BE5C39" w:rsidRDefault="00BE5C39">
            <w:pPr>
              <w:pStyle w:val="ConsPlusNonformat"/>
              <w:jc w:val="both"/>
            </w:pPr>
            <w:r>
              <w:t>материальных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 затрат на 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   одного  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специалиста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 в 2008 г.  </w:t>
            </w:r>
          </w:p>
          <w:p w:rsidR="00BE5C39" w:rsidRDefault="00BE5C39">
            <w:pPr>
              <w:pStyle w:val="ConsPlusNonformat"/>
              <w:jc w:val="both"/>
            </w:pPr>
            <w:r>
              <w:t xml:space="preserve">(тыс. руб.)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              2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Алексеевский район и г. Алексеевка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Белгородский район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Борисовский район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г. Валуйки и Валуйский район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Вейделевский район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Волоконовский район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Грайворонский район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Губкинский городской округ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Ивнянский район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Корочанский район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Красненский район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Красногвардейский район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Краснояружский район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Новооскольский район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Прохоровский район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Ракитянский район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lastRenderedPageBreak/>
              <w:t xml:space="preserve">17.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Ровеньский район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Чернянский район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Шебекинский район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6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Яковлевский район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 4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г. Белгород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17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Старооскольский городской округ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55     </w:t>
            </w:r>
          </w:p>
        </w:tc>
      </w:tr>
      <w:tr w:rsidR="00BE5C3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</w:p>
        </w:tc>
        <w:tc>
          <w:tcPr>
            <w:tcW w:w="52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Итого по районам: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  <w:r>
              <w:t xml:space="preserve">     98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C39" w:rsidRDefault="00BE5C39">
            <w:pPr>
              <w:pStyle w:val="ConsPlusNonformat"/>
              <w:jc w:val="both"/>
            </w:pPr>
          </w:p>
        </w:tc>
      </w:tr>
    </w:tbl>
    <w:p w:rsidR="00BE5C39" w:rsidRDefault="00BE5C39">
      <w:pPr>
        <w:pStyle w:val="ConsPlusNormal"/>
      </w:pPr>
    </w:p>
    <w:p w:rsidR="00BE5C39" w:rsidRDefault="00BE5C39">
      <w:pPr>
        <w:pStyle w:val="ConsPlusNormal"/>
      </w:pPr>
    </w:p>
    <w:p w:rsidR="00BE5C39" w:rsidRDefault="00BE5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DBF" w:rsidRDefault="00CA2DBF">
      <w:bookmarkStart w:id="2" w:name="_GoBack"/>
      <w:bookmarkEnd w:id="2"/>
    </w:p>
    <w:sectPr w:rsidR="00CA2DBF" w:rsidSect="00DD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C39"/>
    <w:rsid w:val="00573F5B"/>
    <w:rsid w:val="00BE5C39"/>
    <w:rsid w:val="00C64E74"/>
    <w:rsid w:val="00CA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C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E693808FD23C1090857A09087C6658978D1CD74240DCC23A0A13C1CF97ECE19ABDA7C4064CE84766C2321836298126BEBED170C4E45B774B4E8cDx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AE693808FD23C1090857A09087C6658978D1CD74240DCC23A0A13C1CF97ECE19ABDA7C4064CE84766C2321836298126BEBED170C4E45B774B4E8cDx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E693808FD23C1090857A09087C6658978D1CD74240DCC23A0A13C1CF97ECE19ABDA7C4064CE84766C2327836298126BEBED170C4E45B774B4E8cDx3L" TargetMode="External"/><Relationship Id="rId11" Type="http://schemas.openxmlformats.org/officeDocument/2006/relationships/hyperlink" Target="consultantplus://offline/ref=AAAE693808FD23C1090857A09087C6658978D1CD74240DCC23A0A13C1CF97ECE19ABDA7C4064CE84766C2320836298126BEBED170C4E45B774B4E8cDx3L" TargetMode="External"/><Relationship Id="rId5" Type="http://schemas.openxmlformats.org/officeDocument/2006/relationships/hyperlink" Target="consultantplus://offline/ref=AAAE693808FD23C1090857A09087C6658978D1CD73210CCE27A0A13C1CF97ECE19ABDA6E403CC28674722B209634C957c3x7L" TargetMode="External"/><Relationship Id="rId10" Type="http://schemas.openxmlformats.org/officeDocument/2006/relationships/hyperlink" Target="consultantplus://offline/ref=AAAE693808FD23C1090857A09087C6658978D1CD742305CF2CA0A13C1CF97ECE19ABDA7C4064CE84776F2B21836298126BEBED170C4E45B774B4E8cDx3L" TargetMode="External"/><Relationship Id="rId4" Type="http://schemas.openxmlformats.org/officeDocument/2006/relationships/hyperlink" Target="consultantplus://offline/ref=AAAE693808FD23C1090857A09087C6658978D1CD74240DCC23A0A13C1CF97ECE19ABDA7C4064CE84766C2324836298126BEBED170C4E45B774B4E8cDx3L" TargetMode="External"/><Relationship Id="rId9" Type="http://schemas.openxmlformats.org/officeDocument/2006/relationships/hyperlink" Target="consultantplus://offline/ref=AAAE693808FD23C1090857A09087C6658978D1CD74240DCC23A0A13C1CF97ECE19ABDA7C4064CE84766C2320836298126BEBED170C4E45B774B4E8cD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2019-05-22T11:49:00Z</dcterms:created>
  <dcterms:modified xsi:type="dcterms:W3CDTF">2019-05-27T15:44:00Z</dcterms:modified>
</cp:coreProperties>
</file>