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3E" w:rsidRDefault="00A57C3E" w:rsidP="00BA1D93">
      <w:pPr>
        <w:pStyle w:val="a3"/>
        <w:rPr>
          <w:rFonts w:ascii="Courier New" w:hAnsi="Courier New" w:cs="Courier New"/>
        </w:rPr>
      </w:pPr>
    </w:p>
    <w:p w:rsidR="00862BF1" w:rsidRDefault="00862BF1" w:rsidP="00862BF1">
      <w:pPr>
        <w:pStyle w:val="ConsPlusTitle"/>
        <w:jc w:val="center"/>
        <w:outlineLvl w:val="0"/>
      </w:pPr>
      <w:r>
        <w:t>ПРАВИТЕЛЬСТВО БЕЛГОРОДСКОЙ ОБЛАСТИ</w:t>
      </w:r>
    </w:p>
    <w:p w:rsidR="00862BF1" w:rsidRDefault="00862BF1" w:rsidP="00862BF1">
      <w:pPr>
        <w:pStyle w:val="ConsPlusTitle"/>
        <w:jc w:val="center"/>
      </w:pPr>
    </w:p>
    <w:p w:rsidR="00862BF1" w:rsidRDefault="00862BF1" w:rsidP="00862BF1">
      <w:pPr>
        <w:pStyle w:val="ConsPlusTitle"/>
        <w:jc w:val="center"/>
      </w:pPr>
      <w:r>
        <w:t>ПОСТАНОВЛЕНИЕ</w:t>
      </w:r>
    </w:p>
    <w:p w:rsidR="00862BF1" w:rsidRDefault="00862BF1" w:rsidP="00862BF1">
      <w:pPr>
        <w:pStyle w:val="ConsPlusTitle"/>
        <w:jc w:val="center"/>
      </w:pPr>
      <w:r>
        <w:t>от 22 декабря 2014 г. N 489-пп</w:t>
      </w:r>
    </w:p>
    <w:p w:rsidR="00862BF1" w:rsidRDefault="00862BF1" w:rsidP="00862BF1">
      <w:pPr>
        <w:pStyle w:val="ConsPlusTitle"/>
        <w:jc w:val="center"/>
      </w:pPr>
    </w:p>
    <w:p w:rsidR="00862BF1" w:rsidRDefault="00862BF1" w:rsidP="00862BF1">
      <w:pPr>
        <w:pStyle w:val="ConsPlusTitle"/>
        <w:jc w:val="center"/>
      </w:pPr>
      <w:r>
        <w:t>ОБ УТВЕРЖДЕНИИ ПОРЯДКА ОРГАНИЗАЦИИ ПЕРЕЧИСЛЕНИЯ</w:t>
      </w:r>
    </w:p>
    <w:p w:rsidR="00862BF1" w:rsidRDefault="00862BF1" w:rsidP="00862BF1">
      <w:pPr>
        <w:pStyle w:val="ConsPlusTitle"/>
        <w:jc w:val="center"/>
      </w:pPr>
      <w:r>
        <w:t>СРЕДСТВ ПО ВЫПЛАТЕ ПОСОБИЙ И КОМПЕНСАЦИЙ ГРАЖДАНАМ,</w:t>
      </w:r>
    </w:p>
    <w:p w:rsidR="00862BF1" w:rsidRDefault="00862BF1" w:rsidP="00862BF1">
      <w:pPr>
        <w:pStyle w:val="ConsPlusTitle"/>
        <w:jc w:val="center"/>
      </w:pPr>
      <w:proofErr w:type="gramStart"/>
      <w:r>
        <w:t>ПОДВЕРГШИМСЯ</w:t>
      </w:r>
      <w:proofErr w:type="gramEnd"/>
      <w:r>
        <w:t xml:space="preserve"> ВОЗДЕЙСТВИЮ РАДИАЦИИ</w:t>
      </w:r>
    </w:p>
    <w:p w:rsidR="00862BF1" w:rsidRDefault="00862BF1" w:rsidP="00862BF1">
      <w:pPr>
        <w:pStyle w:val="ConsPlusNormal"/>
        <w:ind w:firstLine="540"/>
        <w:jc w:val="both"/>
      </w:pPr>
    </w:p>
    <w:p w:rsidR="00862BF1" w:rsidRDefault="00862BF1" w:rsidP="00862BF1">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22 декабря 2014 года N 428-ФЗ "О внесении изменений в отдельные законодательные акты Российской Федерации в связи с совершенствованием разграничений полномочий в сфере социальной поддержки граждан, подвергшихся воздействию радиации" и </w:t>
      </w:r>
      <w:hyperlink r:id="rId5" w:history="1">
        <w:r>
          <w:rPr>
            <w:color w:val="0000FF"/>
          </w:rPr>
          <w:t>закона</w:t>
        </w:r>
      </w:hyperlink>
      <w:r>
        <w:t xml:space="preserve"> Белгородской области от 22 декабря 2014 года N 326 "О внесении изменений в статьи 1 и 4 закона Белгородской области "О наделении органов местного</w:t>
      </w:r>
      <w:proofErr w:type="gramEnd"/>
      <w:r>
        <w:t xml:space="preserve"> самоуправления полномочиями по организации предоставления и предоставлению мер социальной поддержки отдельным категориям граждан" Правительство Белгородской области постановляет:</w:t>
      </w:r>
    </w:p>
    <w:p w:rsidR="00862BF1" w:rsidRDefault="00862BF1" w:rsidP="00862BF1">
      <w:pPr>
        <w:pStyle w:val="ConsPlusNormal"/>
        <w:ind w:firstLine="540"/>
        <w:jc w:val="both"/>
      </w:pPr>
    </w:p>
    <w:p w:rsidR="00862BF1" w:rsidRDefault="00862BF1" w:rsidP="00862BF1">
      <w:pPr>
        <w:pStyle w:val="ConsPlusNormal"/>
        <w:ind w:firstLine="540"/>
        <w:jc w:val="both"/>
      </w:pPr>
      <w:r>
        <w:t xml:space="preserve">1. Утвердить </w:t>
      </w:r>
      <w:hyperlink w:anchor="Par38" w:history="1">
        <w:r>
          <w:rPr>
            <w:color w:val="0000FF"/>
          </w:rPr>
          <w:t>Порядок</w:t>
        </w:r>
      </w:hyperlink>
      <w:r>
        <w:t xml:space="preserve"> организации перечисления средств по выплате пособий и компенсаций гражданам, подвергшимся воздействию радиации (прилагается).</w:t>
      </w:r>
    </w:p>
    <w:p w:rsidR="00862BF1" w:rsidRDefault="00862BF1" w:rsidP="00862BF1">
      <w:pPr>
        <w:pStyle w:val="ConsPlusNormal"/>
        <w:ind w:firstLine="540"/>
        <w:jc w:val="both"/>
      </w:pPr>
    </w:p>
    <w:p w:rsidR="00862BF1" w:rsidRDefault="00862BF1" w:rsidP="00862BF1">
      <w:pPr>
        <w:pStyle w:val="ConsPlusNormal"/>
        <w:ind w:firstLine="540"/>
        <w:jc w:val="both"/>
      </w:pPr>
      <w:r>
        <w:t>2. Определить уполномоченным органом по организации выплаты пособий и компенсаций гражданам, подвергшимся воздействию радиации на территории Белгородской области, управление социальной защиты населения области.</w:t>
      </w:r>
    </w:p>
    <w:p w:rsidR="00862BF1" w:rsidRDefault="00862BF1" w:rsidP="00862BF1">
      <w:pPr>
        <w:pStyle w:val="ConsPlusNormal"/>
        <w:ind w:firstLine="540"/>
        <w:jc w:val="both"/>
      </w:pPr>
    </w:p>
    <w:p w:rsidR="00862BF1" w:rsidRDefault="00862BF1" w:rsidP="00862BF1">
      <w:pPr>
        <w:pStyle w:val="ConsPlusNormal"/>
        <w:ind w:firstLine="540"/>
        <w:jc w:val="both"/>
      </w:pPr>
      <w:r>
        <w:t>3. Рекомендовать администрациям муниципальных районов и городских округов определить уполномоченными органами по реализации настоящего постановления в существующей структуре органов местного самоуправления органы, осуществляющие функции социальной защиты населения.</w:t>
      </w:r>
    </w:p>
    <w:p w:rsidR="00862BF1" w:rsidRDefault="00862BF1" w:rsidP="00862BF1">
      <w:pPr>
        <w:pStyle w:val="ConsPlusNormal"/>
        <w:ind w:firstLine="540"/>
        <w:jc w:val="both"/>
      </w:pPr>
    </w:p>
    <w:p w:rsidR="00862BF1" w:rsidRDefault="00862BF1" w:rsidP="00862BF1">
      <w:pPr>
        <w:pStyle w:val="ConsPlusNormal"/>
        <w:ind w:firstLine="540"/>
        <w:jc w:val="both"/>
      </w:pPr>
      <w:r>
        <w:t>4. Установить, что средства на финансирование выплаты пособий и компенсаций гражданам, подвергшимся воздействию радиации, в виде субвенций передаются в бюджеты муниципальных районов и городских округов на реализацию полномочий по осуществлению указанной выплаты.</w:t>
      </w:r>
    </w:p>
    <w:p w:rsidR="00862BF1" w:rsidRDefault="00862BF1" w:rsidP="00862BF1">
      <w:pPr>
        <w:pStyle w:val="ConsPlusNormal"/>
        <w:ind w:firstLine="540"/>
        <w:jc w:val="both"/>
      </w:pPr>
    </w:p>
    <w:p w:rsidR="00862BF1" w:rsidRDefault="00862BF1" w:rsidP="00862BF1">
      <w:pPr>
        <w:pStyle w:val="ConsPlusNormal"/>
        <w:ind w:firstLine="540"/>
        <w:jc w:val="both"/>
      </w:pPr>
      <w:r>
        <w:t xml:space="preserve">5. Признать утратившим силу </w:t>
      </w:r>
      <w:hyperlink r:id="rId6" w:history="1">
        <w:r>
          <w:rPr>
            <w:color w:val="0000FF"/>
          </w:rPr>
          <w:t>постановление</w:t>
        </w:r>
      </w:hyperlink>
      <w:r>
        <w:t xml:space="preserve"> Правительства Белгородской области от 28 марта 2006 года N 73-пп "О порядке осуществления компенсационных выплат гражданам, подвергшимся радиационному воздействию вследствие ядерных испытаний, техногенных катастроф".</w:t>
      </w:r>
    </w:p>
    <w:p w:rsidR="00862BF1" w:rsidRDefault="00862BF1" w:rsidP="00862BF1">
      <w:pPr>
        <w:pStyle w:val="ConsPlusNormal"/>
        <w:ind w:firstLine="540"/>
        <w:jc w:val="both"/>
      </w:pPr>
    </w:p>
    <w:p w:rsidR="00862BF1" w:rsidRDefault="00862BF1" w:rsidP="00862BF1">
      <w:pPr>
        <w:pStyle w:val="ConsPlusNormal"/>
        <w:ind w:firstLine="540"/>
        <w:jc w:val="both"/>
      </w:pPr>
      <w:r>
        <w:t xml:space="preserve">6. </w:t>
      </w:r>
      <w:proofErr w:type="gramStart"/>
      <w:r>
        <w:t>Контроль за</w:t>
      </w:r>
      <w:proofErr w:type="gramEnd"/>
      <w:r>
        <w:t xml:space="preserve"> исполнением постановления возложить на департамент здравоохранения и социальной защиты населения области (</w:t>
      </w:r>
      <w:proofErr w:type="spellStart"/>
      <w:r>
        <w:t>Залогин</w:t>
      </w:r>
      <w:proofErr w:type="spellEnd"/>
      <w:r>
        <w:t xml:space="preserve"> И.А.).</w:t>
      </w:r>
    </w:p>
    <w:p w:rsidR="00862BF1" w:rsidRDefault="00862BF1" w:rsidP="00862BF1">
      <w:pPr>
        <w:pStyle w:val="ConsPlusNormal"/>
        <w:ind w:firstLine="540"/>
        <w:jc w:val="both"/>
      </w:pPr>
    </w:p>
    <w:p w:rsidR="00862BF1" w:rsidRDefault="00862BF1" w:rsidP="00862BF1">
      <w:pPr>
        <w:pStyle w:val="ConsPlusNormal"/>
        <w:ind w:firstLine="540"/>
        <w:jc w:val="both"/>
      </w:pPr>
      <w:r>
        <w:t>7. Настоящее постановление вступает в силу по истечении 10 дней со дня официального опубликования и распространяется на правоотношения, возникшие с 1 января 2015 года.</w:t>
      </w:r>
    </w:p>
    <w:p w:rsidR="00862BF1" w:rsidRDefault="00862BF1" w:rsidP="00862BF1">
      <w:pPr>
        <w:pStyle w:val="ConsPlusNormal"/>
        <w:ind w:firstLine="540"/>
        <w:jc w:val="both"/>
      </w:pPr>
      <w:r>
        <w:t>Информацию об исполнении постановления представить к 1 апреля 2016 года.</w:t>
      </w:r>
    </w:p>
    <w:p w:rsidR="00862BF1" w:rsidRDefault="00862BF1" w:rsidP="00862BF1">
      <w:pPr>
        <w:pStyle w:val="ConsPlusNormal"/>
        <w:ind w:firstLine="540"/>
        <w:jc w:val="both"/>
      </w:pPr>
    </w:p>
    <w:p w:rsidR="00862BF1" w:rsidRDefault="00862BF1" w:rsidP="00862BF1">
      <w:pPr>
        <w:pStyle w:val="ConsPlusNormal"/>
        <w:jc w:val="right"/>
      </w:pPr>
      <w:r>
        <w:t>Губернатор Белгородской области</w:t>
      </w:r>
    </w:p>
    <w:p w:rsidR="00862BF1" w:rsidRDefault="00862BF1" w:rsidP="00862BF1">
      <w:pPr>
        <w:pStyle w:val="ConsPlusNormal"/>
        <w:jc w:val="right"/>
      </w:pPr>
      <w:r>
        <w:t>Е.САВЧЕНКО</w:t>
      </w: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jc w:val="right"/>
        <w:outlineLvl w:val="0"/>
      </w:pPr>
      <w:r>
        <w:t>Утвержден</w:t>
      </w:r>
    </w:p>
    <w:p w:rsidR="00862BF1" w:rsidRDefault="00862BF1" w:rsidP="00862BF1">
      <w:pPr>
        <w:pStyle w:val="ConsPlusNormal"/>
        <w:jc w:val="right"/>
      </w:pPr>
      <w:r>
        <w:t>постановлением</w:t>
      </w:r>
    </w:p>
    <w:p w:rsidR="00862BF1" w:rsidRDefault="00862BF1" w:rsidP="00862BF1">
      <w:pPr>
        <w:pStyle w:val="ConsPlusNormal"/>
        <w:jc w:val="right"/>
      </w:pPr>
      <w:r>
        <w:t>Правительства Белгородской области</w:t>
      </w:r>
    </w:p>
    <w:p w:rsidR="00862BF1" w:rsidRDefault="00862BF1" w:rsidP="00862BF1">
      <w:pPr>
        <w:pStyle w:val="ConsPlusNormal"/>
        <w:jc w:val="right"/>
      </w:pPr>
      <w:r>
        <w:t>от 22 декабря 2014 г. N 489-пп</w:t>
      </w:r>
    </w:p>
    <w:p w:rsidR="00862BF1" w:rsidRDefault="00862BF1" w:rsidP="00862BF1">
      <w:pPr>
        <w:pStyle w:val="ConsPlusNormal"/>
        <w:ind w:firstLine="540"/>
        <w:jc w:val="both"/>
      </w:pPr>
    </w:p>
    <w:p w:rsidR="00862BF1" w:rsidRDefault="00862BF1" w:rsidP="00862BF1">
      <w:pPr>
        <w:pStyle w:val="ConsPlusTitle"/>
        <w:jc w:val="center"/>
      </w:pPr>
      <w:bookmarkStart w:id="0" w:name="Par38"/>
      <w:bookmarkEnd w:id="0"/>
      <w:r>
        <w:t>ПОРЯДОК</w:t>
      </w:r>
    </w:p>
    <w:p w:rsidR="00862BF1" w:rsidRDefault="00862BF1" w:rsidP="00862BF1">
      <w:pPr>
        <w:pStyle w:val="ConsPlusTitle"/>
        <w:jc w:val="center"/>
      </w:pPr>
      <w:r>
        <w:t>ОРГАНИЗАЦИИ ПЕРЕЧИСЛЕНИЯ СРЕДСТВ ПО ВЫПЛАТЕ ПОСОБИЙ И</w:t>
      </w:r>
    </w:p>
    <w:p w:rsidR="00862BF1" w:rsidRDefault="00862BF1" w:rsidP="00862BF1">
      <w:pPr>
        <w:pStyle w:val="ConsPlusTitle"/>
        <w:jc w:val="center"/>
      </w:pPr>
      <w:r>
        <w:t>КОМПЕНСАЦИЙ ГРАЖДАНАМ, ПОДВЕРГШИМСЯ ВОЗДЕЙСТВИЮ РАДИАЦИИ</w:t>
      </w:r>
    </w:p>
    <w:p w:rsidR="00862BF1" w:rsidRDefault="00862BF1" w:rsidP="00862BF1">
      <w:pPr>
        <w:pStyle w:val="ConsPlusNormal"/>
        <w:ind w:firstLine="540"/>
        <w:jc w:val="both"/>
      </w:pPr>
    </w:p>
    <w:p w:rsidR="00862BF1" w:rsidRDefault="00862BF1" w:rsidP="00862BF1">
      <w:pPr>
        <w:pStyle w:val="ConsPlusNormal"/>
        <w:ind w:firstLine="540"/>
        <w:jc w:val="both"/>
      </w:pPr>
      <w:r>
        <w:t xml:space="preserve">1. </w:t>
      </w:r>
      <w:proofErr w:type="gramStart"/>
      <w:r>
        <w:t xml:space="preserve">Настоящий Порядок устанавливает последовательность действий по организации выплаты и доставки пособий и компенсаций гражданам, подвергшимся воздействию радиации (далее - Порядок) вследствие катастрофы на Чернобыльской АЭС, предусмотренных </w:t>
      </w:r>
      <w:hyperlink r:id="rId7"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8" w:history="1">
        <w:r>
          <w:rPr>
            <w:color w:val="0000FF"/>
          </w:rPr>
          <w:t>законом</w:t>
        </w:r>
      </w:hyperlink>
      <w:r>
        <w:t xml:space="preserve"> от 26 ноября 1998 года N 175-ФЗ "О социальной защите граждан</w:t>
      </w:r>
      <w:proofErr w:type="gramEnd"/>
      <w:r>
        <w:t xml:space="preserve"> </w:t>
      </w:r>
      <w:proofErr w:type="gramStart"/>
      <w:r>
        <w:t xml:space="preserve">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Федеральным </w:t>
      </w:r>
      <w:hyperlink r:id="rId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0"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w:t>
      </w:r>
      <w:proofErr w:type="gramEnd"/>
      <w:r>
        <w:t xml:space="preserve">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62BF1" w:rsidRDefault="00862BF1" w:rsidP="00862BF1">
      <w:pPr>
        <w:pStyle w:val="ConsPlusNormal"/>
        <w:ind w:firstLine="540"/>
        <w:jc w:val="both"/>
      </w:pPr>
      <w:r>
        <w:t xml:space="preserve">2. Пособия и компенсации предоставляется гражданам, пострадавшим от воздействия радиации, в соответствии </w:t>
      </w:r>
      <w:proofErr w:type="gramStart"/>
      <w:r>
        <w:t>с</w:t>
      </w:r>
      <w:proofErr w:type="gramEnd"/>
      <w:r>
        <w:t>:</w:t>
      </w:r>
    </w:p>
    <w:p w:rsidR="00862BF1" w:rsidRDefault="00862BF1" w:rsidP="00862BF1">
      <w:pPr>
        <w:pStyle w:val="ConsPlusNormal"/>
        <w:ind w:firstLine="540"/>
        <w:jc w:val="both"/>
      </w:pPr>
      <w:r>
        <w:t xml:space="preserve">- </w:t>
      </w:r>
      <w:hyperlink r:id="rId11" w:history="1">
        <w:r>
          <w:rPr>
            <w:color w:val="0000FF"/>
          </w:rPr>
          <w:t>Постановлением</w:t>
        </w:r>
      </w:hyperlink>
      <w:r>
        <w:t xml:space="preserve"> Совета Министров - Правительства Российской Федерации от 3 февраля 1993 года N 101 "О порядке выплаты дополнительного вознаграждения за выслугу лет работникам, занятым на </w:t>
      </w:r>
      <w:proofErr w:type="gramStart"/>
      <w:r>
        <w:t>работах</w:t>
      </w:r>
      <w:proofErr w:type="gramEnd"/>
      <w:r>
        <w:t xml:space="preserve"> на территориях, подвергшихся радиоактивному загрязнению в результате катастрофы на Чернобыльской АЭС";</w:t>
      </w:r>
    </w:p>
    <w:p w:rsidR="00862BF1" w:rsidRDefault="00862BF1" w:rsidP="00862BF1">
      <w:pPr>
        <w:pStyle w:val="ConsPlusNormal"/>
        <w:ind w:firstLine="540"/>
        <w:jc w:val="both"/>
      </w:pPr>
      <w:r>
        <w:t xml:space="preserve">- </w:t>
      </w:r>
      <w:hyperlink r:id="rId12" w:history="1">
        <w:r>
          <w:rPr>
            <w:color w:val="0000FF"/>
          </w:rPr>
          <w:t>Постановлением</w:t>
        </w:r>
      </w:hyperlink>
      <w:r>
        <w:t xml:space="preserve"> Правительства Российской Федерации от 30 сентября 2002 года N 717 "Об утверждении Правил предоставления ежемесячной компенсации на питание детей, страдающих заболеваниями вследствие радиационного воздействия на их родителей в результате ядерных испытаний на Семипалатинском полигоне";</w:t>
      </w:r>
    </w:p>
    <w:p w:rsidR="00862BF1" w:rsidRDefault="00862BF1" w:rsidP="00862BF1">
      <w:pPr>
        <w:pStyle w:val="ConsPlusNormal"/>
        <w:ind w:firstLine="540"/>
        <w:jc w:val="both"/>
      </w:pPr>
      <w:r>
        <w:t xml:space="preserve">- </w:t>
      </w:r>
      <w:hyperlink r:id="rId13" w:history="1">
        <w:r>
          <w:rPr>
            <w:color w:val="0000FF"/>
          </w:rPr>
          <w:t>Постановлением</w:t>
        </w:r>
      </w:hyperlink>
      <w:r>
        <w:t xml:space="preserve"> Правительства Российской Федерации от 29 декабря 2004 года N 869 "Об утверждении Правил выплаты гражданам единовременной денежной компенсации материального ущерба в связи с утратой имущества вследствие катастрофы на Чернобыльской АЭС";</w:t>
      </w:r>
    </w:p>
    <w:p w:rsidR="00862BF1" w:rsidRDefault="00862BF1" w:rsidP="00862BF1">
      <w:pPr>
        <w:pStyle w:val="ConsPlusNormal"/>
        <w:ind w:firstLine="540"/>
        <w:jc w:val="both"/>
      </w:pPr>
      <w:r>
        <w:t xml:space="preserve">- </w:t>
      </w:r>
      <w:hyperlink r:id="rId14" w:history="1">
        <w:r>
          <w:rPr>
            <w:color w:val="0000FF"/>
          </w:rPr>
          <w:t>Постановлением</w:t>
        </w:r>
      </w:hyperlink>
      <w:r>
        <w:t xml:space="preserve"> Правительства Российской Федерации от 30 декабря 2004 года N 882 "О мерах социальной поддержки граждан, подвергшихся радиационному воздействию вследствие ядерных испытаний на Семипалатинском полигоне";</w:t>
      </w:r>
    </w:p>
    <w:p w:rsidR="00862BF1" w:rsidRDefault="00862BF1" w:rsidP="00862BF1">
      <w:pPr>
        <w:pStyle w:val="ConsPlusNormal"/>
        <w:ind w:firstLine="540"/>
        <w:jc w:val="both"/>
      </w:pPr>
      <w:r>
        <w:t xml:space="preserve">- </w:t>
      </w:r>
      <w:hyperlink r:id="rId15" w:history="1">
        <w:r>
          <w:rPr>
            <w:color w:val="0000FF"/>
          </w:rPr>
          <w:t>Постановлением</w:t>
        </w:r>
      </w:hyperlink>
      <w:r>
        <w:t xml:space="preserve"> Правительства Российской Федерации от 31 декабря 2004 года N 907 "О социальной поддержке граждан, подвергшихся воздействию радиации вследствие катастрофы на Чернобыльской АЭС";</w:t>
      </w:r>
    </w:p>
    <w:p w:rsidR="00862BF1" w:rsidRDefault="00862BF1" w:rsidP="00862BF1">
      <w:pPr>
        <w:pStyle w:val="ConsPlusNormal"/>
        <w:ind w:firstLine="540"/>
        <w:jc w:val="both"/>
      </w:pPr>
      <w:r>
        <w:t xml:space="preserve">- </w:t>
      </w:r>
      <w:hyperlink r:id="rId16" w:history="1">
        <w:r>
          <w:rPr>
            <w:color w:val="0000FF"/>
          </w:rPr>
          <w:t>Постановлением</w:t>
        </w:r>
      </w:hyperlink>
      <w:r>
        <w:t xml:space="preserve"> Правительства Российской Федерации от 16 июля 2005 года N 439 "О правилах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w:t>
      </w:r>
    </w:p>
    <w:p w:rsidR="00862BF1" w:rsidRDefault="00862BF1" w:rsidP="00862BF1">
      <w:pPr>
        <w:pStyle w:val="ConsPlusNormal"/>
        <w:ind w:firstLine="540"/>
        <w:jc w:val="both"/>
      </w:pPr>
      <w:proofErr w:type="gramStart"/>
      <w:r>
        <w:t xml:space="preserve">- </w:t>
      </w:r>
      <w:hyperlink r:id="rId17" w:history="1">
        <w:r>
          <w:rPr>
            <w:color w:val="0000FF"/>
          </w:rPr>
          <w:t>Постановлением</w:t>
        </w:r>
      </w:hyperlink>
      <w:r>
        <w:t xml:space="preserve"> Правительства Российской Федерации от 30 августа 2005 года N 542 "Об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вследствие аварии в 1957 на</w:t>
      </w:r>
      <w:proofErr w:type="gramEnd"/>
      <w:r>
        <w:t xml:space="preserve"> </w:t>
      </w:r>
      <w:proofErr w:type="gramStart"/>
      <w:r>
        <w:t xml:space="preserve">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862BF1" w:rsidRDefault="00862BF1" w:rsidP="00862BF1">
      <w:pPr>
        <w:pStyle w:val="ConsPlusNormal"/>
        <w:ind w:firstLine="540"/>
        <w:jc w:val="both"/>
      </w:pPr>
      <w:proofErr w:type="gramStart"/>
      <w:r>
        <w:t xml:space="preserve">- </w:t>
      </w:r>
      <w:hyperlink r:id="rId18" w:history="1">
        <w:r>
          <w:rPr>
            <w:color w:val="0000FF"/>
          </w:rPr>
          <w:t>Постановлением</w:t>
        </w:r>
      </w:hyperlink>
      <w:r>
        <w:t xml:space="preserve"> Правительства Российской Федерации от 3 марта 2007 года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roofErr w:type="gramEnd"/>
    </w:p>
    <w:p w:rsidR="00862BF1" w:rsidRDefault="00862BF1" w:rsidP="00862BF1">
      <w:pPr>
        <w:pStyle w:val="ConsPlusNormal"/>
        <w:ind w:firstLine="540"/>
        <w:jc w:val="both"/>
      </w:pPr>
      <w:r>
        <w:t>3. Субвенции предоставляются в соответствии с бюджетной росписью бюджета области, в пределах лимитов бюджетных обязательств, предусмотренных на эти цели, в бюджет муниципальных районов и городских округов на лицевые счета администраторов доходов - уполномоченных органов местного самоуправления муниципальных районов и городских округов, открытые в Управлении Федерального казначейства по Белгородской области.</w:t>
      </w:r>
    </w:p>
    <w:p w:rsidR="00862BF1" w:rsidRDefault="00862BF1" w:rsidP="00862BF1">
      <w:pPr>
        <w:pStyle w:val="ConsPlusNormal"/>
        <w:ind w:firstLine="540"/>
        <w:jc w:val="both"/>
      </w:pPr>
      <w:r>
        <w:t>4. Решение о назначении (об отказе в назначении) пособия или компенсации принимают управления (отделы) социальной защиты населения муниципальных районов и городских округов не позднее 10 дней со дня подачи заявления со всеми необходимыми документами. На каждого заявителя формируется самостоятельное дело о выплате денежной компенсации (со всеми необходимыми документами).</w:t>
      </w:r>
    </w:p>
    <w:p w:rsidR="00862BF1" w:rsidRDefault="00862BF1" w:rsidP="00862BF1">
      <w:pPr>
        <w:pStyle w:val="ConsPlusNormal"/>
        <w:ind w:firstLine="540"/>
        <w:jc w:val="both"/>
      </w:pPr>
      <w:r>
        <w:lastRenderedPageBreak/>
        <w:t>5. Управления (отделы) социальной защиты населения муниципальных районов и городских округов до 5 числа месяца, предшествующего месяцу, в котором производится выплата, формируют и представляют в управление социальной защиты населения области заявку на финансовое обеспечение расходов по предоставлению мер социальной поддержки гражданам, подвергшимся воздействию радиации.</w:t>
      </w:r>
    </w:p>
    <w:p w:rsidR="00862BF1" w:rsidRDefault="00862BF1" w:rsidP="00862BF1">
      <w:pPr>
        <w:pStyle w:val="ConsPlusNormal"/>
        <w:ind w:firstLine="540"/>
        <w:jc w:val="both"/>
      </w:pPr>
      <w:r>
        <w:t>6. До 15 числа месяца, предшествующего выплате, управление социальной защиты населения области передает сводную бюджетную заявку на финансовое обеспечение мер социальной поддержки гражданам, подвергшимся воздействию радиации, в Федеральную службу по труду и занятости.</w:t>
      </w:r>
    </w:p>
    <w:p w:rsidR="00862BF1" w:rsidRDefault="00862BF1" w:rsidP="00862BF1">
      <w:pPr>
        <w:pStyle w:val="ConsPlusNormal"/>
        <w:ind w:firstLine="540"/>
        <w:jc w:val="both"/>
      </w:pPr>
      <w:r>
        <w:t>Одновременно управление социальной защиты населения области представляет сводную бюджетную заявку на финансовое обеспечение расходов по предоставлению мер социальной поддержки гражданам, подвергшимся воздействию радиации, в департамент финансов и бюджетной политики области в разрезе муниципальных районов и городских округов.</w:t>
      </w:r>
    </w:p>
    <w:p w:rsidR="00862BF1" w:rsidRDefault="00862BF1" w:rsidP="00862BF1">
      <w:pPr>
        <w:pStyle w:val="ConsPlusNormal"/>
        <w:ind w:firstLine="540"/>
        <w:jc w:val="both"/>
      </w:pPr>
      <w:r>
        <w:t xml:space="preserve">7. </w:t>
      </w:r>
      <w:proofErr w:type="gramStart"/>
      <w:r>
        <w:t>При поступлении субвенций из федерального бюджета департамент финансов и бюджетной политики области на основании сводной бюджетной заявки на финансовое обеспечение расходов по предоставлению мер социальной поддержки гражданам, подвергшимся воздействию радиации, поступившей от управления социальной защиты населения области, финансирует управление социальной защиты населения области на лицевой счет главного распорядителя бюджетных средств, открытый в Управлении Федерального казначейства по Белгородской области.</w:t>
      </w:r>
      <w:proofErr w:type="gramEnd"/>
    </w:p>
    <w:p w:rsidR="00862BF1" w:rsidRDefault="00862BF1" w:rsidP="00862BF1">
      <w:pPr>
        <w:pStyle w:val="ConsPlusNormal"/>
        <w:ind w:firstLine="540"/>
        <w:jc w:val="both"/>
      </w:pPr>
      <w:r>
        <w:t>Управление социальной защиты населения области с лицевого счета получателя средств федерального бюджета перечисляет денежные средства платежным поручением на лицевые счета администраторов доходов - уполномоченных органов местного самоуправления муниципальных районов и городских округов, открытые в Управлении Федерального казначейства по Белгородской области.</w:t>
      </w:r>
    </w:p>
    <w:p w:rsidR="00862BF1" w:rsidRDefault="00862BF1" w:rsidP="00862BF1">
      <w:pPr>
        <w:pStyle w:val="ConsPlusNormal"/>
        <w:ind w:firstLine="540"/>
        <w:jc w:val="both"/>
      </w:pPr>
      <w:r>
        <w:t>8. После получения денежных средств управления (отделы) муниципальных районов и городских округов формируют выплатные документы на доставку денежных средств получателям и направляют их согласно способу выплаты: для зачисления денежных средств на счета кредитных организаций или на доставку почтовой связью.</w:t>
      </w:r>
    </w:p>
    <w:p w:rsidR="00862BF1" w:rsidRDefault="00862BF1" w:rsidP="00862BF1">
      <w:pPr>
        <w:pStyle w:val="ConsPlusNormal"/>
        <w:ind w:firstLine="540"/>
        <w:jc w:val="both"/>
      </w:pPr>
      <w:r>
        <w:t>9. Доставка пособия или компенсации лицам, имеющим право на ее получение, осуществляется согласно выбранному получателем способу выплаты в организации федеральной почтовой связи либо на счет, открытый получателем в кредитной организации.</w:t>
      </w:r>
    </w:p>
    <w:p w:rsidR="00862BF1" w:rsidRDefault="00862BF1" w:rsidP="00862BF1">
      <w:pPr>
        <w:pStyle w:val="ConsPlusNormal"/>
        <w:ind w:firstLine="540"/>
        <w:jc w:val="both"/>
      </w:pPr>
      <w:r>
        <w:t>10. Управления (отделы) социальной защиты населения муниципальных районов и городских округов заключают договоры с кредитными учреждениями и организацией федеральной почтовой связи на организацию доставки.</w:t>
      </w:r>
    </w:p>
    <w:p w:rsidR="00862BF1" w:rsidRDefault="00862BF1" w:rsidP="00862BF1">
      <w:pPr>
        <w:pStyle w:val="ConsPlusNormal"/>
        <w:ind w:firstLine="540"/>
        <w:jc w:val="both"/>
      </w:pPr>
      <w:r>
        <w:t>11. Управления (отделы) социальной защиты населения муниципальных районов и городских округов не позднее 5 числа месяца, следующего за месяцем, в котором произведена выплата, проводят сверку произведенных зачислений с кредитными организациями и организацией федеральной почтовой связи.</w:t>
      </w:r>
    </w:p>
    <w:p w:rsidR="00862BF1" w:rsidRDefault="00862BF1" w:rsidP="00862BF1">
      <w:pPr>
        <w:pStyle w:val="ConsPlusNormal"/>
        <w:ind w:firstLine="540"/>
        <w:jc w:val="both"/>
      </w:pPr>
      <w:r>
        <w:t>12. Управления (отделы) социальной защиты населения муниципальных районов и городских округов ежеквартально до 5 числа месяца, следующего за отчетным периодом, представляют в управление социальной защиты населения области отчет о расходах, источником финансового обеспечения которых являются субвенции, по установленной форме.</w:t>
      </w:r>
    </w:p>
    <w:p w:rsidR="00862BF1" w:rsidRDefault="00862BF1" w:rsidP="00862BF1">
      <w:pPr>
        <w:pStyle w:val="ConsPlusNormal"/>
        <w:ind w:firstLine="540"/>
        <w:jc w:val="both"/>
      </w:pPr>
      <w:r>
        <w:t xml:space="preserve">13. </w:t>
      </w:r>
      <w:proofErr w:type="gramStart"/>
      <w:r>
        <w:t>Управление социальной защиты населения области ежеквартально, не позднее 15 числа месяца, следующего за отчетным периодом, представляет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w:t>
      </w:r>
      <w:proofErr w:type="gramEnd"/>
    </w:p>
    <w:p w:rsidR="00862BF1" w:rsidRDefault="00862BF1" w:rsidP="00862BF1">
      <w:pPr>
        <w:pStyle w:val="ConsPlusNormal"/>
        <w:ind w:firstLine="540"/>
        <w:jc w:val="both"/>
      </w:pPr>
      <w:r>
        <w:t>14. Главы администраций муниципальных районов и городских округов обеспечивают целевое использование выделенных средств.</w:t>
      </w: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862BF1">
      <w:pPr>
        <w:pStyle w:val="ConsPlusNormal"/>
        <w:ind w:firstLine="540"/>
        <w:jc w:val="both"/>
      </w:pPr>
    </w:p>
    <w:p w:rsidR="00862BF1" w:rsidRDefault="00862BF1" w:rsidP="00BA1D93">
      <w:pPr>
        <w:pStyle w:val="a3"/>
        <w:rPr>
          <w:rFonts w:ascii="Courier New" w:hAnsi="Courier New" w:cs="Courier New"/>
        </w:rPr>
      </w:pPr>
    </w:p>
    <w:p w:rsidR="00862BF1" w:rsidRPr="00A57C3E" w:rsidRDefault="00862BF1" w:rsidP="00BA1D93">
      <w:pPr>
        <w:pStyle w:val="a3"/>
        <w:rPr>
          <w:rFonts w:ascii="Courier New" w:hAnsi="Courier New" w:cs="Courier New"/>
        </w:rPr>
      </w:pPr>
    </w:p>
    <w:p w:rsidR="007A68E1" w:rsidRPr="00A57C3E" w:rsidRDefault="00A57C3E" w:rsidP="007A68E1">
      <w:pPr>
        <w:pStyle w:val="a3"/>
        <w:rPr>
          <w:rFonts w:ascii="Courier New" w:hAnsi="Courier New" w:cs="Courier New"/>
        </w:rPr>
      </w:pPr>
      <w:r w:rsidRPr="00A57C3E">
        <w:rPr>
          <w:rFonts w:ascii="Courier New" w:hAnsi="Courier New" w:cs="Courier New"/>
        </w:rPr>
        <w:t xml:space="preserve"> </w:t>
      </w:r>
    </w:p>
    <w:p w:rsidR="007A68E1" w:rsidRPr="007A68E1" w:rsidRDefault="00B82A08" w:rsidP="007A68E1">
      <w:pPr>
        <w:rPr>
          <w:rFonts w:ascii="Times New Roman" w:eastAsia="Times New Roman" w:hAnsi="Times New Roman" w:cs="Times New Roman"/>
          <w:sz w:val="24"/>
          <w:szCs w:val="24"/>
          <w:lang w:eastAsia="ru-RU"/>
        </w:rPr>
      </w:pPr>
      <w:hyperlink r:id="rId19" w:history="1">
        <w:r w:rsidR="007A68E1" w:rsidRPr="007A68E1">
          <w:rPr>
            <w:rFonts w:ascii="Times New Roman" w:eastAsia="Times New Roman" w:hAnsi="Times New Roman" w:cs="Times New Roman"/>
            <w:b/>
            <w:bCs/>
            <w:color w:val="333333"/>
            <w:sz w:val="24"/>
            <w:szCs w:val="24"/>
            <w:u w:val="single"/>
            <w:lang w:eastAsia="ru-RU"/>
          </w:rPr>
          <w:t xml:space="preserve">Федеральный закон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007A68E1" w:rsidRPr="007A68E1">
          <w:rPr>
            <w:rFonts w:ascii="Times New Roman" w:eastAsia="Times New Roman" w:hAnsi="Times New Roman" w:cs="Times New Roman"/>
            <w:b/>
            <w:bCs/>
            <w:color w:val="333333"/>
            <w:sz w:val="24"/>
            <w:szCs w:val="24"/>
            <w:u w:val="single"/>
            <w:lang w:eastAsia="ru-RU"/>
          </w:rPr>
          <w:t>адресности</w:t>
        </w:r>
        <w:proofErr w:type="spellEnd"/>
        <w:r w:rsidR="007A68E1" w:rsidRPr="007A68E1">
          <w:rPr>
            <w:rFonts w:ascii="Times New Roman" w:eastAsia="Times New Roman" w:hAnsi="Times New Roman" w:cs="Times New Roman"/>
            <w:b/>
            <w:bCs/>
            <w:color w:val="333333"/>
            <w:sz w:val="24"/>
            <w:szCs w:val="24"/>
            <w:u w:val="single"/>
            <w:lang w:eastAsia="ru-RU"/>
          </w:rPr>
          <w:t xml:space="preserve"> и...</w:t>
        </w:r>
      </w:hyperlink>
    </w:p>
    <w:p w:rsidR="007A68E1" w:rsidRPr="007A68E1" w:rsidRDefault="007A68E1" w:rsidP="007A68E1">
      <w:pPr>
        <w:rPr>
          <w:rFonts w:ascii="Times New Roman" w:eastAsia="Times New Roman" w:hAnsi="Times New Roman" w:cs="Times New Roman"/>
          <w:sz w:val="24"/>
          <w:szCs w:val="24"/>
          <w:lang w:eastAsia="ru-RU"/>
        </w:rPr>
      </w:pPr>
      <w:proofErr w:type="spellStart"/>
      <w:r w:rsidRPr="007A68E1">
        <w:rPr>
          <w:rFonts w:ascii="Times New Roman" w:eastAsia="Times New Roman" w:hAnsi="Times New Roman" w:cs="Times New Roman"/>
          <w:sz w:val="24"/>
          <w:szCs w:val="24"/>
          <w:lang w:eastAsia="ru-RU"/>
        </w:rPr>
        <w:t>КонсультантПлюс</w:t>
      </w:r>
      <w:proofErr w:type="spellEnd"/>
      <w:r w:rsidRPr="007A68E1">
        <w:rPr>
          <w:rFonts w:ascii="Times New Roman" w:eastAsia="Times New Roman" w:hAnsi="Times New Roman" w:cs="Times New Roman"/>
          <w:sz w:val="24"/>
          <w:szCs w:val="24"/>
          <w:lang w:eastAsia="ru-RU"/>
        </w:rPr>
        <w:t>: примечание.</w:t>
      </w:r>
    </w:p>
    <w:p w:rsidR="007A68E1" w:rsidRPr="007A68E1" w:rsidRDefault="007A68E1" w:rsidP="007A68E1">
      <w:pPr>
        <w:rPr>
          <w:rFonts w:ascii="Times New Roman" w:eastAsia="Times New Roman" w:hAnsi="Times New Roman" w:cs="Times New Roman"/>
          <w:sz w:val="24"/>
          <w:szCs w:val="24"/>
          <w:lang w:eastAsia="ru-RU"/>
        </w:rPr>
      </w:pPr>
      <w:r w:rsidRPr="007A68E1">
        <w:rPr>
          <w:rFonts w:ascii="Times New Roman" w:eastAsia="Times New Roman" w:hAnsi="Times New Roman" w:cs="Times New Roman"/>
          <w:sz w:val="24"/>
          <w:szCs w:val="24"/>
          <w:lang w:eastAsia="ru-RU"/>
        </w:rPr>
        <w:t xml:space="preserve">Статья 2 </w:t>
      </w:r>
      <w:hyperlink r:id="rId20" w:anchor="dst100138" w:history="1">
        <w:r w:rsidRPr="007A68E1">
          <w:rPr>
            <w:rFonts w:ascii="Times New Roman" w:eastAsia="Times New Roman" w:hAnsi="Times New Roman" w:cs="Times New Roman"/>
            <w:color w:val="0000FF"/>
            <w:sz w:val="24"/>
            <w:szCs w:val="24"/>
            <w:u w:val="single"/>
            <w:lang w:eastAsia="ru-RU"/>
          </w:rPr>
          <w:t>вступает</w:t>
        </w:r>
      </w:hyperlink>
      <w:r w:rsidRPr="007A68E1">
        <w:rPr>
          <w:rFonts w:ascii="Times New Roman" w:eastAsia="Times New Roman" w:hAnsi="Times New Roman" w:cs="Times New Roman"/>
          <w:sz w:val="24"/>
          <w:szCs w:val="24"/>
          <w:lang w:eastAsia="ru-RU"/>
        </w:rPr>
        <w:t xml:space="preserve"> в силу с 1 июля 2016 года.</w:t>
      </w:r>
    </w:p>
    <w:p w:rsidR="007A68E1" w:rsidRPr="007A68E1" w:rsidRDefault="007A68E1" w:rsidP="007A68E1">
      <w:pPr>
        <w:spacing w:before="100" w:beforeAutospacing="1" w:after="100" w:afterAutospacing="1"/>
        <w:ind w:firstLine="547"/>
        <w:outlineLvl w:val="0"/>
        <w:rPr>
          <w:rFonts w:ascii="Times New Roman" w:eastAsia="Times New Roman" w:hAnsi="Times New Roman" w:cs="Times New Roman"/>
          <w:b/>
          <w:bCs/>
          <w:kern w:val="36"/>
          <w:sz w:val="48"/>
          <w:szCs w:val="48"/>
          <w:lang w:eastAsia="ru-RU"/>
        </w:rPr>
      </w:pPr>
      <w:bookmarkStart w:id="1" w:name="dst100011"/>
      <w:bookmarkEnd w:id="1"/>
      <w:r w:rsidRPr="007A68E1">
        <w:rPr>
          <w:rFonts w:ascii="Times New Roman" w:eastAsia="Times New Roman" w:hAnsi="Times New Roman" w:cs="Times New Roman"/>
          <w:b/>
          <w:bCs/>
          <w:kern w:val="36"/>
          <w:sz w:val="48"/>
          <w:szCs w:val="48"/>
          <w:lang w:eastAsia="ru-RU"/>
        </w:rPr>
        <w:t>Статья 2</w:t>
      </w:r>
    </w:p>
    <w:p w:rsidR="007A68E1" w:rsidRPr="007A68E1" w:rsidRDefault="007A68E1" w:rsidP="007A68E1">
      <w:pPr>
        <w:spacing w:before="100" w:beforeAutospacing="1" w:after="100" w:afterAutospacing="1"/>
        <w:outlineLvl w:val="0"/>
        <w:rPr>
          <w:rFonts w:ascii="Times New Roman" w:eastAsia="Times New Roman" w:hAnsi="Times New Roman" w:cs="Times New Roman"/>
          <w:b/>
          <w:bCs/>
          <w:kern w:val="36"/>
          <w:sz w:val="48"/>
          <w:szCs w:val="48"/>
          <w:lang w:eastAsia="ru-RU"/>
        </w:rPr>
      </w:pPr>
      <w:r w:rsidRPr="007A68E1">
        <w:rPr>
          <w:rFonts w:ascii="Times New Roman" w:eastAsia="Times New Roman" w:hAnsi="Times New Roman" w:cs="Times New Roman"/>
          <w:b/>
          <w:bCs/>
          <w:kern w:val="36"/>
          <w:sz w:val="48"/>
          <w:szCs w:val="48"/>
          <w:lang w:eastAsia="ru-RU"/>
        </w:rPr>
        <w:t> </w:t>
      </w:r>
    </w:p>
    <w:p w:rsidR="007A68E1" w:rsidRPr="007A68E1" w:rsidRDefault="007A68E1" w:rsidP="007A68E1">
      <w:pPr>
        <w:ind w:firstLine="547"/>
        <w:rPr>
          <w:rFonts w:ascii="Times New Roman" w:eastAsia="Times New Roman" w:hAnsi="Times New Roman" w:cs="Times New Roman"/>
          <w:sz w:val="24"/>
          <w:szCs w:val="24"/>
          <w:lang w:eastAsia="ru-RU"/>
        </w:rPr>
      </w:pPr>
      <w:bookmarkStart w:id="2" w:name="dst100012"/>
      <w:bookmarkEnd w:id="2"/>
      <w:r w:rsidRPr="007A68E1">
        <w:rPr>
          <w:rFonts w:ascii="Times New Roman" w:eastAsia="Times New Roman" w:hAnsi="Times New Roman" w:cs="Times New Roman"/>
          <w:sz w:val="24"/>
          <w:szCs w:val="24"/>
          <w:lang w:eastAsia="ru-RU"/>
        </w:rPr>
        <w:t xml:space="preserve">Внести в </w:t>
      </w:r>
      <w:hyperlink r:id="rId21" w:history="1">
        <w:r w:rsidRPr="007A68E1">
          <w:rPr>
            <w:rFonts w:ascii="Times New Roman" w:eastAsia="Times New Roman" w:hAnsi="Times New Roman" w:cs="Times New Roman"/>
            <w:color w:val="0000FF"/>
            <w:sz w:val="24"/>
            <w:szCs w:val="24"/>
            <w:u w:val="single"/>
            <w:lang w:eastAsia="ru-RU"/>
          </w:rPr>
          <w:t>Закон</w:t>
        </w:r>
      </w:hyperlink>
      <w:r w:rsidRPr="007A68E1">
        <w:rPr>
          <w:rFonts w:ascii="Times New Roman" w:eastAsia="Times New Roman" w:hAnsi="Times New Roman" w:cs="Times New Roman"/>
          <w:sz w:val="24"/>
          <w:szCs w:val="24"/>
          <w:lang w:eastAsia="ru-RU"/>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2002, N 50, ст. 4929; 2004, N 35, ст. 3607; </w:t>
      </w:r>
      <w:proofErr w:type="gramStart"/>
      <w:r w:rsidRPr="007A68E1">
        <w:rPr>
          <w:rFonts w:ascii="Times New Roman" w:eastAsia="Times New Roman" w:hAnsi="Times New Roman" w:cs="Times New Roman"/>
          <w:sz w:val="24"/>
          <w:szCs w:val="24"/>
          <w:lang w:eastAsia="ru-RU"/>
        </w:rPr>
        <w:t>2006, N 50, ст. 5285; 2009, N 30, ст. 3739; 2011, N 47, ст. 6608; 2013, N 27, ст. 3477) следующие изменения:</w:t>
      </w:r>
      <w:proofErr w:type="gramEnd"/>
    </w:p>
    <w:p w:rsidR="007A68E1" w:rsidRPr="007A68E1" w:rsidRDefault="007A68E1" w:rsidP="007A68E1">
      <w:pPr>
        <w:ind w:firstLine="547"/>
        <w:rPr>
          <w:rFonts w:ascii="Times New Roman" w:eastAsia="Times New Roman" w:hAnsi="Times New Roman" w:cs="Times New Roman"/>
          <w:sz w:val="24"/>
          <w:szCs w:val="24"/>
          <w:lang w:eastAsia="ru-RU"/>
        </w:rPr>
      </w:pPr>
      <w:bookmarkStart w:id="3" w:name="dst100013"/>
      <w:bookmarkEnd w:id="3"/>
      <w:r w:rsidRPr="007A68E1">
        <w:rPr>
          <w:rFonts w:ascii="Times New Roman" w:eastAsia="Times New Roman" w:hAnsi="Times New Roman" w:cs="Times New Roman"/>
          <w:sz w:val="24"/>
          <w:szCs w:val="24"/>
          <w:lang w:eastAsia="ru-RU"/>
        </w:rPr>
        <w:t xml:space="preserve">1) </w:t>
      </w:r>
      <w:hyperlink r:id="rId22" w:anchor="dst10" w:history="1">
        <w:r w:rsidRPr="007A68E1">
          <w:rPr>
            <w:rFonts w:ascii="Times New Roman" w:eastAsia="Times New Roman" w:hAnsi="Times New Roman" w:cs="Times New Roman"/>
            <w:color w:val="0000FF"/>
            <w:sz w:val="24"/>
            <w:szCs w:val="24"/>
            <w:u w:val="single"/>
            <w:lang w:eastAsia="ru-RU"/>
          </w:rPr>
          <w:t>статью 4</w:t>
        </w:r>
      </w:hyperlink>
      <w:r w:rsidRPr="007A68E1">
        <w:rPr>
          <w:rFonts w:ascii="Times New Roman" w:eastAsia="Times New Roman" w:hAnsi="Times New Roman" w:cs="Times New Roman"/>
          <w:sz w:val="24"/>
          <w:szCs w:val="24"/>
          <w:lang w:eastAsia="ru-RU"/>
        </w:rPr>
        <w:t xml:space="preserve"> изложить в следующей редакции:</w:t>
      </w:r>
    </w:p>
    <w:p w:rsidR="007A68E1" w:rsidRPr="007A68E1" w:rsidRDefault="007A68E1" w:rsidP="007A68E1">
      <w:pPr>
        <w:rPr>
          <w:rFonts w:ascii="Times New Roman" w:eastAsia="Times New Roman" w:hAnsi="Times New Roman" w:cs="Times New Roman"/>
          <w:sz w:val="24"/>
          <w:szCs w:val="24"/>
          <w:lang w:eastAsia="ru-RU"/>
        </w:rPr>
      </w:pPr>
      <w:r w:rsidRPr="007A68E1">
        <w:rPr>
          <w:rFonts w:ascii="Times New Roman" w:eastAsia="Times New Roman" w:hAnsi="Times New Roman" w:cs="Times New Roman"/>
          <w:sz w:val="24"/>
          <w:szCs w:val="24"/>
          <w:lang w:eastAsia="ru-RU"/>
        </w:rPr>
        <w:t> </w:t>
      </w:r>
    </w:p>
    <w:p w:rsidR="007A68E1" w:rsidRPr="007A68E1" w:rsidRDefault="007A68E1" w:rsidP="007A68E1">
      <w:pPr>
        <w:ind w:firstLine="547"/>
        <w:rPr>
          <w:rFonts w:ascii="Times New Roman" w:eastAsia="Times New Roman" w:hAnsi="Times New Roman" w:cs="Times New Roman"/>
          <w:sz w:val="24"/>
          <w:szCs w:val="24"/>
          <w:lang w:eastAsia="ru-RU"/>
        </w:rPr>
      </w:pPr>
      <w:bookmarkStart w:id="4" w:name="dst100014"/>
      <w:bookmarkEnd w:id="4"/>
      <w:r w:rsidRPr="007A68E1">
        <w:rPr>
          <w:rFonts w:ascii="Times New Roman" w:eastAsia="Times New Roman" w:hAnsi="Times New Roman" w:cs="Times New Roman"/>
          <w:sz w:val="24"/>
          <w:szCs w:val="24"/>
          <w:lang w:eastAsia="ru-RU"/>
        </w:rPr>
        <w:t>"Статья 4. Понятие социальной поддержки граждан, подвергшихся воздействию радиации вследствие катастрофы на Чернобыльской АЭС</w:t>
      </w:r>
    </w:p>
    <w:p w:rsidR="007A68E1" w:rsidRPr="007A68E1" w:rsidRDefault="007A68E1" w:rsidP="007A68E1">
      <w:pPr>
        <w:rPr>
          <w:rFonts w:ascii="Times New Roman" w:eastAsia="Times New Roman" w:hAnsi="Times New Roman" w:cs="Times New Roman"/>
          <w:sz w:val="24"/>
          <w:szCs w:val="24"/>
          <w:lang w:eastAsia="ru-RU"/>
        </w:rPr>
      </w:pPr>
      <w:r w:rsidRPr="007A68E1">
        <w:rPr>
          <w:rFonts w:ascii="Times New Roman" w:eastAsia="Times New Roman" w:hAnsi="Times New Roman" w:cs="Times New Roman"/>
          <w:sz w:val="24"/>
          <w:szCs w:val="24"/>
          <w:lang w:eastAsia="ru-RU"/>
        </w:rPr>
        <w:t> </w:t>
      </w:r>
    </w:p>
    <w:p w:rsidR="007A68E1" w:rsidRPr="007A68E1" w:rsidRDefault="007A68E1" w:rsidP="007A68E1">
      <w:pPr>
        <w:ind w:firstLine="547"/>
        <w:rPr>
          <w:rFonts w:ascii="Times New Roman" w:eastAsia="Times New Roman" w:hAnsi="Times New Roman" w:cs="Times New Roman"/>
          <w:sz w:val="24"/>
          <w:szCs w:val="24"/>
          <w:lang w:eastAsia="ru-RU"/>
        </w:rPr>
      </w:pPr>
      <w:bookmarkStart w:id="5" w:name="dst100015"/>
      <w:bookmarkEnd w:id="5"/>
      <w:r w:rsidRPr="007A68E1">
        <w:rPr>
          <w:rFonts w:ascii="Times New Roman" w:eastAsia="Times New Roman" w:hAnsi="Times New Roman" w:cs="Times New Roman"/>
          <w:sz w:val="24"/>
          <w:szCs w:val="24"/>
          <w:lang w:eastAsia="ru-RU"/>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7A68E1" w:rsidRPr="007A68E1" w:rsidRDefault="007A68E1" w:rsidP="007A68E1">
      <w:pPr>
        <w:ind w:firstLine="547"/>
        <w:rPr>
          <w:rFonts w:ascii="Times New Roman" w:eastAsia="Times New Roman" w:hAnsi="Times New Roman" w:cs="Times New Roman"/>
          <w:sz w:val="24"/>
          <w:szCs w:val="24"/>
          <w:lang w:eastAsia="ru-RU"/>
        </w:rPr>
      </w:pPr>
      <w:bookmarkStart w:id="6" w:name="dst100016"/>
      <w:bookmarkEnd w:id="6"/>
      <w:proofErr w:type="gramStart"/>
      <w:r w:rsidRPr="007A68E1">
        <w:rPr>
          <w:rFonts w:ascii="Times New Roman" w:eastAsia="Times New Roman" w:hAnsi="Times New Roman" w:cs="Times New Roman"/>
          <w:sz w:val="24"/>
          <w:szCs w:val="24"/>
          <w:lang w:eastAsia="ru-RU"/>
        </w:rPr>
        <w:t>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w:t>
      </w:r>
      <w:proofErr w:type="gramEnd"/>
      <w:r w:rsidRPr="007A68E1">
        <w:rPr>
          <w:rFonts w:ascii="Times New Roman" w:eastAsia="Times New Roman" w:hAnsi="Times New Roman" w:cs="Times New Roman"/>
          <w:sz w:val="24"/>
          <w:szCs w:val="24"/>
          <w:lang w:eastAsia="ru-RU"/>
        </w:rPr>
        <w:t xml:space="preserve">), </w:t>
      </w:r>
      <w:proofErr w:type="gramStart"/>
      <w:r w:rsidRPr="007A68E1">
        <w:rPr>
          <w:rFonts w:ascii="Times New Roman" w:eastAsia="Times New Roman" w:hAnsi="Times New Roman" w:cs="Times New Roman"/>
          <w:sz w:val="24"/>
          <w:szCs w:val="24"/>
          <w:lang w:eastAsia="ru-RU"/>
        </w:rPr>
        <w:t>а меры социальной поддержки, предусмотренные пунктами 2 и 3 части первой статьи 25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w:t>
      </w:r>
      <w:proofErr w:type="gramEnd"/>
      <w:r w:rsidRPr="007A68E1">
        <w:rPr>
          <w:rFonts w:ascii="Times New Roman" w:eastAsia="Times New Roman" w:hAnsi="Times New Roman" w:cs="Times New Roman"/>
          <w:sz w:val="24"/>
          <w:szCs w:val="24"/>
          <w:lang w:eastAsia="ru-RU"/>
        </w:rPr>
        <w:t>, указанных в пунктах 1 - 3 и 6 части первой статьи 13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7A68E1" w:rsidRPr="007A68E1" w:rsidRDefault="007A68E1" w:rsidP="007A68E1">
      <w:pPr>
        <w:ind w:firstLine="547"/>
        <w:rPr>
          <w:rFonts w:ascii="Times New Roman" w:eastAsia="Times New Roman" w:hAnsi="Times New Roman" w:cs="Times New Roman"/>
          <w:sz w:val="24"/>
          <w:szCs w:val="24"/>
          <w:lang w:eastAsia="ru-RU"/>
        </w:rPr>
      </w:pPr>
      <w:bookmarkStart w:id="7" w:name="dst100017"/>
      <w:bookmarkEnd w:id="7"/>
      <w:r w:rsidRPr="007A68E1">
        <w:rPr>
          <w:rFonts w:ascii="Times New Roman" w:eastAsia="Times New Roman" w:hAnsi="Times New Roman" w:cs="Times New Roman"/>
          <w:sz w:val="24"/>
          <w:szCs w:val="24"/>
          <w:lang w:eastAsia="ru-RU"/>
        </w:rPr>
        <w:t>1) в зоне отселения - не менее 1 года;</w:t>
      </w:r>
    </w:p>
    <w:p w:rsidR="007A68E1" w:rsidRPr="007A68E1" w:rsidRDefault="007A68E1" w:rsidP="007A68E1">
      <w:pPr>
        <w:ind w:firstLine="547"/>
        <w:rPr>
          <w:rFonts w:ascii="Times New Roman" w:eastAsia="Times New Roman" w:hAnsi="Times New Roman" w:cs="Times New Roman"/>
          <w:sz w:val="24"/>
          <w:szCs w:val="24"/>
          <w:lang w:eastAsia="ru-RU"/>
        </w:rPr>
      </w:pPr>
      <w:bookmarkStart w:id="8" w:name="dst100018"/>
      <w:bookmarkEnd w:id="8"/>
      <w:r w:rsidRPr="007A68E1">
        <w:rPr>
          <w:rFonts w:ascii="Times New Roman" w:eastAsia="Times New Roman" w:hAnsi="Times New Roman" w:cs="Times New Roman"/>
          <w:sz w:val="24"/>
          <w:szCs w:val="24"/>
          <w:lang w:eastAsia="ru-RU"/>
        </w:rPr>
        <w:t>2) в зоне проживания с правом на отселение - не менее 3 лет;</w:t>
      </w:r>
    </w:p>
    <w:p w:rsidR="007A68E1" w:rsidRPr="007A68E1" w:rsidRDefault="007A68E1" w:rsidP="007A68E1">
      <w:pPr>
        <w:ind w:firstLine="547"/>
        <w:rPr>
          <w:rFonts w:ascii="Times New Roman" w:eastAsia="Times New Roman" w:hAnsi="Times New Roman" w:cs="Times New Roman"/>
          <w:sz w:val="24"/>
          <w:szCs w:val="24"/>
          <w:lang w:eastAsia="ru-RU"/>
        </w:rPr>
      </w:pPr>
      <w:bookmarkStart w:id="9" w:name="dst100019"/>
      <w:bookmarkEnd w:id="9"/>
      <w:r w:rsidRPr="007A68E1">
        <w:rPr>
          <w:rFonts w:ascii="Times New Roman" w:eastAsia="Times New Roman" w:hAnsi="Times New Roman" w:cs="Times New Roman"/>
          <w:sz w:val="24"/>
          <w:szCs w:val="24"/>
          <w:lang w:eastAsia="ru-RU"/>
        </w:rPr>
        <w:t>3) в зоне проживания с льготным социально-экономическим статусом - не менее 4 лет.</w:t>
      </w:r>
    </w:p>
    <w:p w:rsidR="007A68E1" w:rsidRPr="007A68E1" w:rsidRDefault="007A68E1" w:rsidP="007A68E1">
      <w:pPr>
        <w:ind w:firstLine="547"/>
        <w:rPr>
          <w:rFonts w:ascii="Times New Roman" w:eastAsia="Times New Roman" w:hAnsi="Times New Roman" w:cs="Times New Roman"/>
          <w:sz w:val="24"/>
          <w:szCs w:val="24"/>
          <w:lang w:eastAsia="ru-RU"/>
        </w:rPr>
      </w:pPr>
      <w:bookmarkStart w:id="10" w:name="dst100020"/>
      <w:bookmarkEnd w:id="10"/>
      <w:proofErr w:type="gramStart"/>
      <w:r w:rsidRPr="007A68E1">
        <w:rPr>
          <w:rFonts w:ascii="Times New Roman" w:eastAsia="Times New Roman" w:hAnsi="Times New Roman" w:cs="Times New Roman"/>
          <w:sz w:val="24"/>
          <w:szCs w:val="24"/>
          <w:lang w:eastAsia="ru-RU"/>
        </w:rPr>
        <w:lastRenderedPageBreak/>
        <w:t>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w:t>
      </w:r>
      <w:proofErr w:type="gramEnd"/>
      <w:r w:rsidRPr="007A68E1">
        <w:rPr>
          <w:rFonts w:ascii="Times New Roman" w:eastAsia="Times New Roman" w:hAnsi="Times New Roman" w:cs="Times New Roman"/>
          <w:sz w:val="24"/>
          <w:szCs w:val="24"/>
          <w:lang w:eastAsia="ru-RU"/>
        </w:rPr>
        <w:t xml:space="preserve">, </w:t>
      </w:r>
      <w:proofErr w:type="gramStart"/>
      <w:r w:rsidRPr="007A68E1">
        <w:rPr>
          <w:rFonts w:ascii="Times New Roman" w:eastAsia="Times New Roman" w:hAnsi="Times New Roman" w:cs="Times New Roman"/>
          <w:sz w:val="24"/>
          <w:szCs w:val="24"/>
          <w:lang w:eastAsia="ru-RU"/>
        </w:rPr>
        <w:t>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пунктах 1 - 3 и 6 части первой статьи 13 настоящего Закона, родившихся после радиоактивного облучения вследствие чернобыльской катастрофы одного из родителей), осуществляется при</w:t>
      </w:r>
      <w:proofErr w:type="gramEnd"/>
      <w:r w:rsidRPr="007A68E1">
        <w:rPr>
          <w:rFonts w:ascii="Times New Roman" w:eastAsia="Times New Roman" w:hAnsi="Times New Roman" w:cs="Times New Roman"/>
          <w:sz w:val="24"/>
          <w:szCs w:val="24"/>
          <w:lang w:eastAsia="ru-RU"/>
        </w:rPr>
        <w:t xml:space="preserve"> </w:t>
      </w:r>
      <w:proofErr w:type="gramStart"/>
      <w:r w:rsidRPr="007A68E1">
        <w:rPr>
          <w:rFonts w:ascii="Times New Roman" w:eastAsia="Times New Roman" w:hAnsi="Times New Roman" w:cs="Times New Roman"/>
          <w:sz w:val="24"/>
          <w:szCs w:val="24"/>
          <w:lang w:eastAsia="ru-RU"/>
        </w:rPr>
        <w:t>условии</w:t>
      </w:r>
      <w:proofErr w:type="gramEnd"/>
      <w:r w:rsidRPr="007A68E1">
        <w:rPr>
          <w:rFonts w:ascii="Times New Roman" w:eastAsia="Times New Roman" w:hAnsi="Times New Roman" w:cs="Times New Roman"/>
          <w:sz w:val="24"/>
          <w:szCs w:val="24"/>
          <w:lang w:eastAsia="ru-RU"/>
        </w:rPr>
        <w:t xml:space="preserve"> их постоянного проживания (работы) непосредственно перед предоставлением указанной денежной выплаты:</w:t>
      </w:r>
    </w:p>
    <w:p w:rsidR="007A68E1" w:rsidRPr="007A68E1" w:rsidRDefault="007A68E1" w:rsidP="007A68E1">
      <w:pPr>
        <w:ind w:firstLine="547"/>
        <w:rPr>
          <w:rFonts w:ascii="Times New Roman" w:eastAsia="Times New Roman" w:hAnsi="Times New Roman" w:cs="Times New Roman"/>
          <w:sz w:val="24"/>
          <w:szCs w:val="24"/>
          <w:lang w:eastAsia="ru-RU"/>
        </w:rPr>
      </w:pPr>
      <w:bookmarkStart w:id="11" w:name="dst100021"/>
      <w:bookmarkEnd w:id="11"/>
      <w:r w:rsidRPr="007A68E1">
        <w:rPr>
          <w:rFonts w:ascii="Times New Roman" w:eastAsia="Times New Roman" w:hAnsi="Times New Roman" w:cs="Times New Roman"/>
          <w:sz w:val="24"/>
          <w:szCs w:val="24"/>
          <w:lang w:eastAsia="ru-RU"/>
        </w:rPr>
        <w:t>1) в зоне отселения - не менее 1 года;</w:t>
      </w:r>
    </w:p>
    <w:p w:rsidR="007A68E1" w:rsidRPr="007A68E1" w:rsidRDefault="007A68E1" w:rsidP="007A68E1">
      <w:pPr>
        <w:ind w:firstLine="547"/>
        <w:rPr>
          <w:rFonts w:ascii="Times New Roman" w:eastAsia="Times New Roman" w:hAnsi="Times New Roman" w:cs="Times New Roman"/>
          <w:sz w:val="24"/>
          <w:szCs w:val="24"/>
          <w:lang w:eastAsia="ru-RU"/>
        </w:rPr>
      </w:pPr>
      <w:bookmarkStart w:id="12" w:name="dst100022"/>
      <w:bookmarkEnd w:id="12"/>
      <w:r w:rsidRPr="007A68E1">
        <w:rPr>
          <w:rFonts w:ascii="Times New Roman" w:eastAsia="Times New Roman" w:hAnsi="Times New Roman" w:cs="Times New Roman"/>
          <w:sz w:val="24"/>
          <w:szCs w:val="24"/>
          <w:lang w:eastAsia="ru-RU"/>
        </w:rPr>
        <w:t>2) в зоне проживания с правом на отселение - не менее 3 лет;</w:t>
      </w:r>
    </w:p>
    <w:p w:rsidR="007A68E1" w:rsidRPr="007A68E1" w:rsidRDefault="007A68E1" w:rsidP="007A68E1">
      <w:pPr>
        <w:ind w:firstLine="547"/>
        <w:rPr>
          <w:rFonts w:ascii="Times New Roman" w:eastAsia="Times New Roman" w:hAnsi="Times New Roman" w:cs="Times New Roman"/>
          <w:sz w:val="24"/>
          <w:szCs w:val="24"/>
          <w:lang w:eastAsia="ru-RU"/>
        </w:rPr>
      </w:pPr>
      <w:bookmarkStart w:id="13" w:name="dst100023"/>
      <w:bookmarkEnd w:id="13"/>
      <w:r w:rsidRPr="007A68E1">
        <w:rPr>
          <w:rFonts w:ascii="Times New Roman" w:eastAsia="Times New Roman" w:hAnsi="Times New Roman" w:cs="Times New Roman"/>
          <w:sz w:val="24"/>
          <w:szCs w:val="24"/>
          <w:lang w:eastAsia="ru-RU"/>
        </w:rPr>
        <w:t>3) в зоне проживания с льготным социально-экономическим статусом - не менее 4 лет.</w:t>
      </w:r>
    </w:p>
    <w:p w:rsidR="007A68E1" w:rsidRPr="007A68E1" w:rsidRDefault="007A68E1" w:rsidP="007A68E1">
      <w:pPr>
        <w:ind w:firstLine="547"/>
        <w:rPr>
          <w:rFonts w:ascii="Times New Roman" w:eastAsia="Times New Roman" w:hAnsi="Times New Roman" w:cs="Times New Roman"/>
          <w:sz w:val="24"/>
          <w:szCs w:val="24"/>
          <w:lang w:eastAsia="ru-RU"/>
        </w:rPr>
      </w:pPr>
      <w:bookmarkStart w:id="14" w:name="dst100024"/>
      <w:bookmarkEnd w:id="14"/>
      <w:r w:rsidRPr="007A68E1">
        <w:rPr>
          <w:rFonts w:ascii="Times New Roman" w:eastAsia="Times New Roman" w:hAnsi="Times New Roman" w:cs="Times New Roman"/>
          <w:sz w:val="24"/>
          <w:szCs w:val="24"/>
          <w:lang w:eastAsia="ru-RU"/>
        </w:rPr>
        <w:t>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7A68E1" w:rsidRPr="007A68E1" w:rsidRDefault="007A68E1" w:rsidP="007A68E1">
      <w:pPr>
        <w:ind w:firstLine="547"/>
        <w:rPr>
          <w:rFonts w:ascii="Times New Roman" w:eastAsia="Times New Roman" w:hAnsi="Times New Roman" w:cs="Times New Roman"/>
          <w:sz w:val="24"/>
          <w:szCs w:val="24"/>
          <w:lang w:eastAsia="ru-RU"/>
        </w:rPr>
      </w:pPr>
      <w:bookmarkStart w:id="15" w:name="dst100025"/>
      <w:bookmarkEnd w:id="15"/>
      <w:r w:rsidRPr="007A68E1">
        <w:rPr>
          <w:rFonts w:ascii="Times New Roman" w:eastAsia="Times New Roman" w:hAnsi="Times New Roman" w:cs="Times New Roman"/>
          <w:sz w:val="24"/>
          <w:szCs w:val="24"/>
          <w:lang w:eastAsia="ru-RU"/>
        </w:rPr>
        <w:t>1) в зоне отселения - не менее 1 года;</w:t>
      </w:r>
    </w:p>
    <w:p w:rsidR="007A68E1" w:rsidRPr="007A68E1" w:rsidRDefault="007A68E1" w:rsidP="007A68E1">
      <w:pPr>
        <w:ind w:firstLine="547"/>
        <w:rPr>
          <w:rFonts w:ascii="Times New Roman" w:eastAsia="Times New Roman" w:hAnsi="Times New Roman" w:cs="Times New Roman"/>
          <w:sz w:val="24"/>
          <w:szCs w:val="24"/>
          <w:lang w:eastAsia="ru-RU"/>
        </w:rPr>
      </w:pPr>
      <w:bookmarkStart w:id="16" w:name="dst100026"/>
      <w:bookmarkEnd w:id="16"/>
      <w:r w:rsidRPr="007A68E1">
        <w:rPr>
          <w:rFonts w:ascii="Times New Roman" w:eastAsia="Times New Roman" w:hAnsi="Times New Roman" w:cs="Times New Roman"/>
          <w:sz w:val="24"/>
          <w:szCs w:val="24"/>
          <w:lang w:eastAsia="ru-RU"/>
        </w:rPr>
        <w:t>2) в зоне проживания с правом на отселение - не менее 3 лет;</w:t>
      </w:r>
    </w:p>
    <w:p w:rsidR="007A68E1" w:rsidRPr="007A68E1" w:rsidRDefault="007A68E1" w:rsidP="007A68E1">
      <w:pPr>
        <w:ind w:firstLine="547"/>
        <w:rPr>
          <w:rFonts w:ascii="Times New Roman" w:eastAsia="Times New Roman" w:hAnsi="Times New Roman" w:cs="Times New Roman"/>
          <w:sz w:val="24"/>
          <w:szCs w:val="24"/>
          <w:lang w:eastAsia="ru-RU"/>
        </w:rPr>
      </w:pPr>
      <w:bookmarkStart w:id="17" w:name="dst100027"/>
      <w:bookmarkEnd w:id="17"/>
      <w:r w:rsidRPr="007A68E1">
        <w:rPr>
          <w:rFonts w:ascii="Times New Roman" w:eastAsia="Times New Roman" w:hAnsi="Times New Roman" w:cs="Times New Roman"/>
          <w:sz w:val="24"/>
          <w:szCs w:val="24"/>
          <w:lang w:eastAsia="ru-RU"/>
        </w:rPr>
        <w:t>3) в зоне проживания с льготным социально-экономическим статусом - не менее 4 лет.</w:t>
      </w:r>
    </w:p>
    <w:p w:rsidR="007A68E1" w:rsidRPr="007A68E1" w:rsidRDefault="007A68E1" w:rsidP="007A68E1">
      <w:pPr>
        <w:ind w:firstLine="547"/>
        <w:rPr>
          <w:rFonts w:ascii="Times New Roman" w:eastAsia="Times New Roman" w:hAnsi="Times New Roman" w:cs="Times New Roman"/>
          <w:sz w:val="24"/>
          <w:szCs w:val="24"/>
          <w:lang w:eastAsia="ru-RU"/>
        </w:rPr>
      </w:pPr>
      <w:bookmarkStart w:id="18" w:name="dst100028"/>
      <w:bookmarkEnd w:id="18"/>
      <w:proofErr w:type="gramStart"/>
      <w:r w:rsidRPr="007A68E1">
        <w:rPr>
          <w:rFonts w:ascii="Times New Roman" w:eastAsia="Times New Roman" w:hAnsi="Times New Roman" w:cs="Times New Roman"/>
          <w:sz w:val="24"/>
          <w:szCs w:val="24"/>
          <w:lang w:eastAsia="ru-RU"/>
        </w:rPr>
        <w:t>В случае пересмотра в соответствии с частью третьей статьи 7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частями</w:t>
      </w:r>
      <w:proofErr w:type="gramEnd"/>
      <w:r w:rsidRPr="007A68E1">
        <w:rPr>
          <w:rFonts w:ascii="Times New Roman" w:eastAsia="Times New Roman" w:hAnsi="Times New Roman" w:cs="Times New Roman"/>
          <w:sz w:val="24"/>
          <w:szCs w:val="24"/>
          <w:lang w:eastAsia="ru-RU"/>
        </w:rPr>
        <w:t xml:space="preserve"> второй, третьей и четвертой настоящей статьи, предоставляются с учетом времени постоянного проживания (работы) в указанных зонах, исчисляемого в следующем порядке:</w:t>
      </w:r>
    </w:p>
    <w:p w:rsidR="007A68E1" w:rsidRPr="007A68E1" w:rsidRDefault="007A68E1" w:rsidP="007A68E1">
      <w:pPr>
        <w:ind w:firstLine="547"/>
        <w:rPr>
          <w:rFonts w:ascii="Times New Roman" w:eastAsia="Times New Roman" w:hAnsi="Times New Roman" w:cs="Times New Roman"/>
          <w:sz w:val="24"/>
          <w:szCs w:val="24"/>
          <w:lang w:eastAsia="ru-RU"/>
        </w:rPr>
      </w:pPr>
      <w:bookmarkStart w:id="19" w:name="dst100029"/>
      <w:bookmarkEnd w:id="19"/>
      <w:r w:rsidRPr="007A68E1">
        <w:rPr>
          <w:rFonts w:ascii="Times New Roman" w:eastAsia="Times New Roman" w:hAnsi="Times New Roman" w:cs="Times New Roman"/>
          <w:sz w:val="24"/>
          <w:szCs w:val="24"/>
          <w:lang w:eastAsia="ru-RU"/>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7A68E1" w:rsidRPr="007A68E1" w:rsidRDefault="007A68E1" w:rsidP="007A68E1">
      <w:pPr>
        <w:ind w:firstLine="547"/>
        <w:rPr>
          <w:rFonts w:ascii="Times New Roman" w:eastAsia="Times New Roman" w:hAnsi="Times New Roman" w:cs="Times New Roman"/>
          <w:sz w:val="24"/>
          <w:szCs w:val="24"/>
          <w:lang w:eastAsia="ru-RU"/>
        </w:rPr>
      </w:pPr>
      <w:bookmarkStart w:id="20" w:name="dst100030"/>
      <w:bookmarkEnd w:id="20"/>
      <w:r w:rsidRPr="007A68E1">
        <w:rPr>
          <w:rFonts w:ascii="Times New Roman" w:eastAsia="Times New Roman" w:hAnsi="Times New Roman" w:cs="Times New Roman"/>
          <w:sz w:val="24"/>
          <w:szCs w:val="24"/>
          <w:lang w:eastAsia="ru-RU"/>
        </w:rPr>
        <w:t>2) каждый год проживания (работы) в зоне проживания с правом на отселение считается за четыре месяца проживания (работы) в зоне отселения;</w:t>
      </w:r>
    </w:p>
    <w:p w:rsidR="007A68E1" w:rsidRPr="007A68E1" w:rsidRDefault="007A68E1" w:rsidP="007A68E1">
      <w:pPr>
        <w:ind w:firstLine="547"/>
        <w:rPr>
          <w:rFonts w:ascii="Times New Roman" w:eastAsia="Times New Roman" w:hAnsi="Times New Roman" w:cs="Times New Roman"/>
          <w:sz w:val="24"/>
          <w:szCs w:val="24"/>
          <w:lang w:eastAsia="ru-RU"/>
        </w:rPr>
      </w:pPr>
      <w:bookmarkStart w:id="21" w:name="dst100031"/>
      <w:bookmarkEnd w:id="21"/>
      <w:r w:rsidRPr="007A68E1">
        <w:rPr>
          <w:rFonts w:ascii="Times New Roman" w:eastAsia="Times New Roman" w:hAnsi="Times New Roman" w:cs="Times New Roman"/>
          <w:sz w:val="24"/>
          <w:szCs w:val="24"/>
          <w:lang w:eastAsia="ru-RU"/>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7A68E1" w:rsidRPr="007A68E1" w:rsidRDefault="007A68E1" w:rsidP="007A68E1">
      <w:pPr>
        <w:ind w:firstLine="547"/>
        <w:rPr>
          <w:rFonts w:ascii="Times New Roman" w:eastAsia="Times New Roman" w:hAnsi="Times New Roman" w:cs="Times New Roman"/>
          <w:sz w:val="24"/>
          <w:szCs w:val="24"/>
          <w:lang w:eastAsia="ru-RU"/>
        </w:rPr>
      </w:pPr>
      <w:bookmarkStart w:id="22" w:name="dst100032"/>
      <w:bookmarkEnd w:id="22"/>
      <w:r w:rsidRPr="007A68E1">
        <w:rPr>
          <w:rFonts w:ascii="Times New Roman" w:eastAsia="Times New Roman" w:hAnsi="Times New Roman" w:cs="Times New Roman"/>
          <w:sz w:val="24"/>
          <w:szCs w:val="24"/>
          <w:lang w:eastAsia="ru-RU"/>
        </w:rPr>
        <w:t>Меры социальной поддержки, предусмотренные настоящим Законом, предоставляются в порядке, установленном Правительством Российской Федерации</w:t>
      </w:r>
      <w:proofErr w:type="gramStart"/>
      <w:r w:rsidRPr="007A68E1">
        <w:rPr>
          <w:rFonts w:ascii="Times New Roman" w:eastAsia="Times New Roman" w:hAnsi="Times New Roman" w:cs="Times New Roman"/>
          <w:sz w:val="24"/>
          <w:szCs w:val="24"/>
          <w:lang w:eastAsia="ru-RU"/>
        </w:rPr>
        <w:t>.";</w:t>
      </w:r>
      <w:proofErr w:type="gramEnd"/>
    </w:p>
    <w:p w:rsidR="007A68E1" w:rsidRPr="007A68E1" w:rsidRDefault="007A68E1" w:rsidP="007A68E1">
      <w:pPr>
        <w:rPr>
          <w:rFonts w:ascii="Times New Roman" w:eastAsia="Times New Roman" w:hAnsi="Times New Roman" w:cs="Times New Roman"/>
          <w:sz w:val="24"/>
          <w:szCs w:val="24"/>
          <w:lang w:eastAsia="ru-RU"/>
        </w:rPr>
      </w:pPr>
      <w:r w:rsidRPr="007A68E1">
        <w:rPr>
          <w:rFonts w:ascii="Times New Roman" w:eastAsia="Times New Roman" w:hAnsi="Times New Roman" w:cs="Times New Roman"/>
          <w:sz w:val="24"/>
          <w:szCs w:val="24"/>
          <w:lang w:eastAsia="ru-RU"/>
        </w:rPr>
        <w:t> </w:t>
      </w:r>
    </w:p>
    <w:p w:rsidR="007A68E1" w:rsidRPr="007A68E1" w:rsidRDefault="007A68E1" w:rsidP="007A68E1">
      <w:pPr>
        <w:ind w:firstLine="547"/>
        <w:rPr>
          <w:rFonts w:ascii="Times New Roman" w:eastAsia="Times New Roman" w:hAnsi="Times New Roman" w:cs="Times New Roman"/>
          <w:sz w:val="24"/>
          <w:szCs w:val="24"/>
          <w:lang w:eastAsia="ru-RU"/>
        </w:rPr>
      </w:pPr>
      <w:bookmarkStart w:id="23" w:name="dst100033"/>
      <w:bookmarkEnd w:id="23"/>
      <w:r w:rsidRPr="007A68E1">
        <w:rPr>
          <w:rFonts w:ascii="Times New Roman" w:eastAsia="Times New Roman" w:hAnsi="Times New Roman" w:cs="Times New Roman"/>
          <w:sz w:val="24"/>
          <w:szCs w:val="24"/>
          <w:lang w:eastAsia="ru-RU"/>
        </w:rPr>
        <w:t xml:space="preserve">2) </w:t>
      </w:r>
      <w:hyperlink r:id="rId23" w:anchor="dst218" w:history="1">
        <w:r w:rsidRPr="007A68E1">
          <w:rPr>
            <w:rFonts w:ascii="Times New Roman" w:eastAsia="Times New Roman" w:hAnsi="Times New Roman" w:cs="Times New Roman"/>
            <w:color w:val="0000FF"/>
            <w:sz w:val="24"/>
            <w:szCs w:val="24"/>
            <w:u w:val="single"/>
            <w:lang w:eastAsia="ru-RU"/>
          </w:rPr>
          <w:t>пункт 7 части первой статьи 18</w:t>
        </w:r>
      </w:hyperlink>
      <w:r w:rsidRPr="007A68E1">
        <w:rPr>
          <w:rFonts w:ascii="Times New Roman" w:eastAsia="Times New Roman" w:hAnsi="Times New Roman" w:cs="Times New Roman"/>
          <w:sz w:val="24"/>
          <w:szCs w:val="24"/>
          <w:lang w:eastAsia="ru-RU"/>
        </w:rPr>
        <w:t xml:space="preserve"> изложить в следующей редакции:</w:t>
      </w:r>
    </w:p>
    <w:p w:rsidR="007A68E1" w:rsidRPr="007A68E1" w:rsidRDefault="007A68E1" w:rsidP="007A68E1">
      <w:pPr>
        <w:ind w:firstLine="547"/>
        <w:rPr>
          <w:rFonts w:ascii="Times New Roman" w:eastAsia="Times New Roman" w:hAnsi="Times New Roman" w:cs="Times New Roman"/>
          <w:sz w:val="24"/>
          <w:szCs w:val="24"/>
          <w:lang w:eastAsia="ru-RU"/>
        </w:rPr>
      </w:pPr>
      <w:bookmarkStart w:id="24" w:name="dst100034"/>
      <w:bookmarkEnd w:id="24"/>
      <w:r w:rsidRPr="007A68E1">
        <w:rPr>
          <w:rFonts w:ascii="Times New Roman" w:eastAsia="Times New Roman" w:hAnsi="Times New Roman" w:cs="Times New Roman"/>
          <w:sz w:val="24"/>
          <w:szCs w:val="24"/>
          <w:lang w:eastAsia="ru-RU"/>
        </w:rPr>
        <w:t>"7) ежемесячная выплата на каждого ребенка:</w:t>
      </w:r>
    </w:p>
    <w:p w:rsidR="007A68E1" w:rsidRPr="007A68E1" w:rsidRDefault="007A68E1" w:rsidP="007A68E1">
      <w:pPr>
        <w:ind w:firstLine="547"/>
        <w:rPr>
          <w:rFonts w:ascii="Times New Roman" w:eastAsia="Times New Roman" w:hAnsi="Times New Roman" w:cs="Times New Roman"/>
          <w:sz w:val="24"/>
          <w:szCs w:val="24"/>
          <w:lang w:eastAsia="ru-RU"/>
        </w:rPr>
      </w:pPr>
      <w:bookmarkStart w:id="25" w:name="dst100035"/>
      <w:bookmarkEnd w:id="25"/>
      <w:r w:rsidRPr="007A68E1">
        <w:rPr>
          <w:rFonts w:ascii="Times New Roman" w:eastAsia="Times New Roman" w:hAnsi="Times New Roman" w:cs="Times New Roman"/>
          <w:sz w:val="24"/>
          <w:szCs w:val="24"/>
          <w:lang w:eastAsia="ru-RU"/>
        </w:rPr>
        <w:t>до достижения возраста полутора лет - в размере 3 000 рублей;</w:t>
      </w:r>
    </w:p>
    <w:p w:rsidR="007A68E1" w:rsidRPr="007A68E1" w:rsidRDefault="007A68E1" w:rsidP="007A68E1">
      <w:pPr>
        <w:ind w:firstLine="547"/>
        <w:rPr>
          <w:rFonts w:ascii="Times New Roman" w:eastAsia="Times New Roman" w:hAnsi="Times New Roman" w:cs="Times New Roman"/>
          <w:sz w:val="24"/>
          <w:szCs w:val="24"/>
          <w:lang w:eastAsia="ru-RU"/>
        </w:rPr>
      </w:pPr>
      <w:bookmarkStart w:id="26" w:name="dst100036"/>
      <w:bookmarkEnd w:id="26"/>
      <w:r w:rsidRPr="007A68E1">
        <w:rPr>
          <w:rFonts w:ascii="Times New Roman" w:eastAsia="Times New Roman" w:hAnsi="Times New Roman" w:cs="Times New Roman"/>
          <w:sz w:val="24"/>
          <w:szCs w:val="24"/>
          <w:lang w:eastAsia="ru-RU"/>
        </w:rPr>
        <w:t>в возрасте от полутора до трех лет - в размере 6 000 рублей</w:t>
      </w:r>
      <w:proofErr w:type="gramStart"/>
      <w:r w:rsidRPr="007A68E1">
        <w:rPr>
          <w:rFonts w:ascii="Times New Roman" w:eastAsia="Times New Roman" w:hAnsi="Times New Roman" w:cs="Times New Roman"/>
          <w:sz w:val="24"/>
          <w:szCs w:val="24"/>
          <w:lang w:eastAsia="ru-RU"/>
        </w:rPr>
        <w:t>;"</w:t>
      </w:r>
      <w:proofErr w:type="gramEnd"/>
      <w:r w:rsidRPr="007A68E1">
        <w:rPr>
          <w:rFonts w:ascii="Times New Roman" w:eastAsia="Times New Roman" w:hAnsi="Times New Roman" w:cs="Times New Roman"/>
          <w:sz w:val="24"/>
          <w:szCs w:val="24"/>
          <w:lang w:eastAsia="ru-RU"/>
        </w:rPr>
        <w:t>.</w:t>
      </w:r>
    </w:p>
    <w:p w:rsidR="007A68E1" w:rsidRPr="007A68E1" w:rsidRDefault="007A68E1" w:rsidP="007A68E1">
      <w:pPr>
        <w:rPr>
          <w:rFonts w:ascii="Times New Roman" w:eastAsia="Times New Roman" w:hAnsi="Times New Roman" w:cs="Times New Roman"/>
          <w:sz w:val="24"/>
          <w:szCs w:val="24"/>
          <w:lang w:eastAsia="ru-RU"/>
        </w:rPr>
      </w:pPr>
      <w:r w:rsidRPr="007A68E1">
        <w:rPr>
          <w:rFonts w:ascii="Times New Roman" w:eastAsia="Times New Roman" w:hAnsi="Times New Roman" w:cs="Times New Roman"/>
          <w:sz w:val="24"/>
          <w:szCs w:val="24"/>
          <w:lang w:eastAsia="ru-RU"/>
        </w:rPr>
        <w:t> </w:t>
      </w:r>
    </w:p>
    <w:p w:rsidR="007A68E1" w:rsidRPr="007A68E1" w:rsidRDefault="007A68E1" w:rsidP="007A68E1">
      <w:pPr>
        <w:rPr>
          <w:rFonts w:ascii="Times New Roman" w:eastAsia="Times New Roman" w:hAnsi="Times New Roman" w:cs="Times New Roman"/>
          <w:sz w:val="24"/>
          <w:szCs w:val="24"/>
          <w:lang w:eastAsia="ru-RU"/>
        </w:rPr>
      </w:pPr>
      <w:r w:rsidRPr="007A68E1">
        <w:rPr>
          <w:rFonts w:ascii="Times New Roman" w:eastAsia="Times New Roman" w:hAnsi="Times New Roman" w:cs="Times New Roman"/>
          <w:sz w:val="24"/>
          <w:szCs w:val="24"/>
          <w:lang w:eastAsia="ru-RU"/>
        </w:rPr>
        <w:t xml:space="preserve">Открыть полный текст документа </w:t>
      </w:r>
    </w:p>
    <w:p w:rsidR="007A68E1" w:rsidRPr="007A68E1" w:rsidRDefault="00B82A08" w:rsidP="007A68E1">
      <w:pPr>
        <w:rPr>
          <w:rFonts w:ascii="Times New Roman" w:eastAsia="Times New Roman" w:hAnsi="Times New Roman" w:cs="Times New Roman"/>
          <w:sz w:val="24"/>
          <w:szCs w:val="24"/>
          <w:lang w:eastAsia="ru-RU"/>
        </w:rPr>
      </w:pPr>
      <w:r w:rsidRPr="00B82A08">
        <w:rPr>
          <w:rFonts w:ascii="Times New Roman" w:eastAsia="Times New Roman" w:hAnsi="Times New Roman" w:cs="Times New Roman"/>
          <w:sz w:val="24"/>
          <w:szCs w:val="24"/>
          <w:lang w:eastAsia="ru-RU"/>
        </w:rPr>
        <w:pict>
          <v:rect id="_x0000_i1025" style="width:0;height:.75pt" o:hralign="center" o:hrstd="t" o:hr="t" fillcolor="gray" stroked="f"/>
        </w:pict>
      </w:r>
    </w:p>
    <w:p w:rsidR="007A68E1" w:rsidRPr="007A68E1" w:rsidRDefault="00B82A08" w:rsidP="007A68E1">
      <w:pPr>
        <w:rPr>
          <w:rFonts w:ascii="Times New Roman" w:eastAsia="Times New Roman" w:hAnsi="Times New Roman" w:cs="Times New Roman"/>
          <w:sz w:val="24"/>
          <w:szCs w:val="24"/>
          <w:lang w:eastAsia="ru-RU"/>
        </w:rPr>
      </w:pPr>
      <w:hyperlink r:id="rId24" w:history="1">
        <w:r w:rsidR="007A68E1" w:rsidRPr="007A68E1">
          <w:rPr>
            <w:rFonts w:ascii="Times New Roman" w:eastAsia="Times New Roman" w:hAnsi="Times New Roman" w:cs="Times New Roman"/>
            <w:color w:val="0000FF"/>
            <w:sz w:val="24"/>
            <w:szCs w:val="24"/>
            <w:u w:val="single"/>
            <w:lang w:eastAsia="ru-RU"/>
          </w:rPr>
          <w:t>&lt;&lt; Статья 1</w:t>
        </w:r>
      </w:hyperlink>
    </w:p>
    <w:p w:rsidR="00A57C3E" w:rsidRPr="00A57C3E" w:rsidRDefault="00A57C3E" w:rsidP="00BA1D93">
      <w:pPr>
        <w:pStyle w:val="a3"/>
        <w:rPr>
          <w:rFonts w:ascii="Courier New" w:hAnsi="Courier New" w:cs="Courier New"/>
        </w:rPr>
      </w:pPr>
      <w:r w:rsidRPr="00A57C3E">
        <w:rPr>
          <w:rFonts w:ascii="Courier New" w:hAnsi="Courier New" w:cs="Courier New"/>
        </w:rPr>
        <w:br w:type="page"/>
      </w:r>
      <w:r w:rsidRPr="00A57C3E">
        <w:rPr>
          <w:rFonts w:ascii="Courier New" w:hAnsi="Courier New" w:cs="Courier New"/>
        </w:rPr>
        <w:lastRenderedPageBreak/>
        <w:cr/>
      </w:r>
    </w:p>
    <w:p w:rsidR="00A57C3E" w:rsidRPr="00A57C3E" w:rsidRDefault="00A57C3E" w:rsidP="00681650">
      <w:pPr>
        <w:pStyle w:val="a3"/>
        <w:rPr>
          <w:rFonts w:ascii="Courier New" w:hAnsi="Courier New" w:cs="Courier New"/>
        </w:rPr>
      </w:pPr>
      <w:r w:rsidRPr="00A57C3E">
        <w:rPr>
          <w:rFonts w:ascii="Courier New" w:hAnsi="Courier New" w:cs="Courier New"/>
        </w:rPr>
        <w:t xml:space="preserve">          </w:t>
      </w:r>
    </w:p>
    <w:sectPr w:rsidR="00A57C3E" w:rsidRPr="00A57C3E" w:rsidSect="00BA1D93">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165"/>
    <w:rsid w:val="002C508C"/>
    <w:rsid w:val="004119AC"/>
    <w:rsid w:val="005A5862"/>
    <w:rsid w:val="00681650"/>
    <w:rsid w:val="007A68E1"/>
    <w:rsid w:val="007C4D73"/>
    <w:rsid w:val="00862BF1"/>
    <w:rsid w:val="00A57C3E"/>
    <w:rsid w:val="00B16A29"/>
    <w:rsid w:val="00B82A08"/>
    <w:rsid w:val="00C25165"/>
    <w:rsid w:val="00D7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165"/>
  </w:style>
  <w:style w:type="paragraph" w:styleId="1">
    <w:name w:val="heading 1"/>
    <w:basedOn w:val="a"/>
    <w:link w:val="10"/>
    <w:uiPriority w:val="9"/>
    <w:qFormat/>
    <w:rsid w:val="007A68E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A1D93"/>
    <w:rPr>
      <w:rFonts w:ascii="Consolas" w:hAnsi="Consolas"/>
      <w:sz w:val="21"/>
      <w:szCs w:val="21"/>
    </w:rPr>
  </w:style>
  <w:style w:type="character" w:customStyle="1" w:styleId="a4">
    <w:name w:val="Текст Знак"/>
    <w:basedOn w:val="a0"/>
    <w:link w:val="a3"/>
    <w:uiPriority w:val="99"/>
    <w:rsid w:val="00BA1D93"/>
    <w:rPr>
      <w:rFonts w:ascii="Consolas" w:hAnsi="Consolas"/>
      <w:sz w:val="21"/>
      <w:szCs w:val="21"/>
    </w:rPr>
  </w:style>
  <w:style w:type="character" w:customStyle="1" w:styleId="10">
    <w:name w:val="Заголовок 1 Знак"/>
    <w:basedOn w:val="a0"/>
    <w:link w:val="1"/>
    <w:uiPriority w:val="9"/>
    <w:rsid w:val="007A68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7A68E1"/>
    <w:rPr>
      <w:color w:val="0000FF"/>
      <w:u w:val="single"/>
    </w:rPr>
  </w:style>
  <w:style w:type="character" w:customStyle="1" w:styleId="blk">
    <w:name w:val="blk"/>
    <w:basedOn w:val="a0"/>
    <w:rsid w:val="007A68E1"/>
  </w:style>
  <w:style w:type="paragraph" w:customStyle="1" w:styleId="ConsPlusNormal">
    <w:name w:val="ConsPlusNormal"/>
    <w:rsid w:val="00862BF1"/>
    <w:pPr>
      <w:autoSpaceDE w:val="0"/>
      <w:autoSpaceDN w:val="0"/>
      <w:adjustRightInd w:val="0"/>
    </w:pPr>
    <w:rPr>
      <w:rFonts w:ascii="Arial" w:hAnsi="Arial" w:cs="Arial"/>
      <w:sz w:val="20"/>
      <w:szCs w:val="20"/>
    </w:rPr>
  </w:style>
  <w:style w:type="paragraph" w:customStyle="1" w:styleId="ConsPlusTitle">
    <w:name w:val="ConsPlusTitle"/>
    <w:uiPriority w:val="99"/>
    <w:rsid w:val="00862BF1"/>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96926031">
      <w:bodyDiv w:val="1"/>
      <w:marLeft w:val="0"/>
      <w:marRight w:val="0"/>
      <w:marTop w:val="0"/>
      <w:marBottom w:val="0"/>
      <w:divBdr>
        <w:top w:val="none" w:sz="0" w:space="0" w:color="auto"/>
        <w:left w:val="none" w:sz="0" w:space="0" w:color="auto"/>
        <w:bottom w:val="none" w:sz="0" w:space="0" w:color="auto"/>
        <w:right w:val="none" w:sz="0" w:space="0" w:color="auto"/>
      </w:divBdr>
      <w:divsChild>
        <w:div w:id="1729373508">
          <w:marLeft w:val="0"/>
          <w:marRight w:val="0"/>
          <w:marTop w:val="0"/>
          <w:marBottom w:val="0"/>
          <w:divBdr>
            <w:top w:val="none" w:sz="0" w:space="0" w:color="auto"/>
            <w:left w:val="none" w:sz="0" w:space="0" w:color="auto"/>
            <w:bottom w:val="none" w:sz="0" w:space="0" w:color="auto"/>
            <w:right w:val="none" w:sz="0" w:space="0" w:color="auto"/>
          </w:divBdr>
          <w:divsChild>
            <w:div w:id="1102535303">
              <w:marLeft w:val="0"/>
              <w:marRight w:val="0"/>
              <w:marTop w:val="0"/>
              <w:marBottom w:val="0"/>
              <w:divBdr>
                <w:top w:val="none" w:sz="0" w:space="0" w:color="auto"/>
                <w:left w:val="none" w:sz="0" w:space="0" w:color="auto"/>
                <w:bottom w:val="none" w:sz="0" w:space="0" w:color="auto"/>
                <w:right w:val="none" w:sz="0" w:space="0" w:color="auto"/>
              </w:divBdr>
              <w:divsChild>
                <w:div w:id="793870197">
                  <w:marLeft w:val="0"/>
                  <w:marRight w:val="0"/>
                  <w:marTop w:val="0"/>
                  <w:marBottom w:val="0"/>
                  <w:divBdr>
                    <w:top w:val="none" w:sz="0" w:space="0" w:color="auto"/>
                    <w:left w:val="none" w:sz="0" w:space="0" w:color="auto"/>
                    <w:bottom w:val="none" w:sz="0" w:space="0" w:color="auto"/>
                    <w:right w:val="none" w:sz="0" w:space="0" w:color="auto"/>
                  </w:divBdr>
                </w:div>
                <w:div w:id="1796219935">
                  <w:marLeft w:val="0"/>
                  <w:marRight w:val="0"/>
                  <w:marTop w:val="0"/>
                  <w:marBottom w:val="0"/>
                  <w:divBdr>
                    <w:top w:val="none" w:sz="0" w:space="0" w:color="auto"/>
                    <w:left w:val="none" w:sz="0" w:space="0" w:color="auto"/>
                    <w:bottom w:val="none" w:sz="0" w:space="0" w:color="auto"/>
                    <w:right w:val="none" w:sz="0" w:space="0" w:color="auto"/>
                  </w:divBdr>
                </w:div>
              </w:divsChild>
            </w:div>
            <w:div w:id="230510339">
              <w:marLeft w:val="0"/>
              <w:marRight w:val="0"/>
              <w:marTop w:val="0"/>
              <w:marBottom w:val="0"/>
              <w:divBdr>
                <w:top w:val="none" w:sz="0" w:space="0" w:color="auto"/>
                <w:left w:val="none" w:sz="0" w:space="0" w:color="auto"/>
                <w:bottom w:val="none" w:sz="0" w:space="0" w:color="auto"/>
                <w:right w:val="none" w:sz="0" w:space="0" w:color="auto"/>
              </w:divBdr>
            </w:div>
            <w:div w:id="1084112596">
              <w:marLeft w:val="0"/>
              <w:marRight w:val="0"/>
              <w:marTop w:val="0"/>
              <w:marBottom w:val="0"/>
              <w:divBdr>
                <w:top w:val="none" w:sz="0" w:space="0" w:color="auto"/>
                <w:left w:val="none" w:sz="0" w:space="0" w:color="auto"/>
                <w:bottom w:val="none" w:sz="0" w:space="0" w:color="auto"/>
                <w:right w:val="none" w:sz="0" w:space="0" w:color="auto"/>
              </w:divBdr>
            </w:div>
            <w:div w:id="2001695977">
              <w:marLeft w:val="0"/>
              <w:marRight w:val="0"/>
              <w:marTop w:val="0"/>
              <w:marBottom w:val="0"/>
              <w:divBdr>
                <w:top w:val="none" w:sz="0" w:space="0" w:color="auto"/>
                <w:left w:val="none" w:sz="0" w:space="0" w:color="auto"/>
                <w:bottom w:val="none" w:sz="0" w:space="0" w:color="auto"/>
                <w:right w:val="none" w:sz="0" w:space="0" w:color="auto"/>
              </w:divBdr>
            </w:div>
            <w:div w:id="1068261097">
              <w:marLeft w:val="0"/>
              <w:marRight w:val="0"/>
              <w:marTop w:val="0"/>
              <w:marBottom w:val="0"/>
              <w:divBdr>
                <w:top w:val="none" w:sz="0" w:space="0" w:color="auto"/>
                <w:left w:val="none" w:sz="0" w:space="0" w:color="auto"/>
                <w:bottom w:val="none" w:sz="0" w:space="0" w:color="auto"/>
                <w:right w:val="none" w:sz="0" w:space="0" w:color="auto"/>
              </w:divBdr>
            </w:div>
            <w:div w:id="1039935733">
              <w:marLeft w:val="0"/>
              <w:marRight w:val="0"/>
              <w:marTop w:val="0"/>
              <w:marBottom w:val="0"/>
              <w:divBdr>
                <w:top w:val="none" w:sz="0" w:space="0" w:color="auto"/>
                <w:left w:val="none" w:sz="0" w:space="0" w:color="auto"/>
                <w:bottom w:val="none" w:sz="0" w:space="0" w:color="auto"/>
                <w:right w:val="none" w:sz="0" w:space="0" w:color="auto"/>
              </w:divBdr>
            </w:div>
            <w:div w:id="1270774193">
              <w:marLeft w:val="0"/>
              <w:marRight w:val="0"/>
              <w:marTop w:val="0"/>
              <w:marBottom w:val="0"/>
              <w:divBdr>
                <w:top w:val="none" w:sz="0" w:space="0" w:color="auto"/>
                <w:left w:val="none" w:sz="0" w:space="0" w:color="auto"/>
                <w:bottom w:val="none" w:sz="0" w:space="0" w:color="auto"/>
                <w:right w:val="none" w:sz="0" w:space="0" w:color="auto"/>
              </w:divBdr>
            </w:div>
            <w:div w:id="566301670">
              <w:marLeft w:val="0"/>
              <w:marRight w:val="0"/>
              <w:marTop w:val="0"/>
              <w:marBottom w:val="0"/>
              <w:divBdr>
                <w:top w:val="none" w:sz="0" w:space="0" w:color="auto"/>
                <w:left w:val="none" w:sz="0" w:space="0" w:color="auto"/>
                <w:bottom w:val="none" w:sz="0" w:space="0" w:color="auto"/>
                <w:right w:val="none" w:sz="0" w:space="0" w:color="auto"/>
              </w:divBdr>
            </w:div>
            <w:div w:id="1943760778">
              <w:marLeft w:val="0"/>
              <w:marRight w:val="0"/>
              <w:marTop w:val="0"/>
              <w:marBottom w:val="0"/>
              <w:divBdr>
                <w:top w:val="none" w:sz="0" w:space="0" w:color="auto"/>
                <w:left w:val="none" w:sz="0" w:space="0" w:color="auto"/>
                <w:bottom w:val="none" w:sz="0" w:space="0" w:color="auto"/>
                <w:right w:val="none" w:sz="0" w:space="0" w:color="auto"/>
              </w:divBdr>
            </w:div>
            <w:div w:id="605847395">
              <w:marLeft w:val="0"/>
              <w:marRight w:val="0"/>
              <w:marTop w:val="0"/>
              <w:marBottom w:val="0"/>
              <w:divBdr>
                <w:top w:val="none" w:sz="0" w:space="0" w:color="auto"/>
                <w:left w:val="none" w:sz="0" w:space="0" w:color="auto"/>
                <w:bottom w:val="none" w:sz="0" w:space="0" w:color="auto"/>
                <w:right w:val="none" w:sz="0" w:space="0" w:color="auto"/>
              </w:divBdr>
            </w:div>
            <w:div w:id="632827753">
              <w:marLeft w:val="0"/>
              <w:marRight w:val="0"/>
              <w:marTop w:val="0"/>
              <w:marBottom w:val="0"/>
              <w:divBdr>
                <w:top w:val="none" w:sz="0" w:space="0" w:color="auto"/>
                <w:left w:val="none" w:sz="0" w:space="0" w:color="auto"/>
                <w:bottom w:val="none" w:sz="0" w:space="0" w:color="auto"/>
                <w:right w:val="none" w:sz="0" w:space="0" w:color="auto"/>
              </w:divBdr>
            </w:div>
            <w:div w:id="1803500926">
              <w:marLeft w:val="0"/>
              <w:marRight w:val="0"/>
              <w:marTop w:val="0"/>
              <w:marBottom w:val="0"/>
              <w:divBdr>
                <w:top w:val="none" w:sz="0" w:space="0" w:color="auto"/>
                <w:left w:val="none" w:sz="0" w:space="0" w:color="auto"/>
                <w:bottom w:val="none" w:sz="0" w:space="0" w:color="auto"/>
                <w:right w:val="none" w:sz="0" w:space="0" w:color="auto"/>
              </w:divBdr>
            </w:div>
            <w:div w:id="836119090">
              <w:marLeft w:val="0"/>
              <w:marRight w:val="0"/>
              <w:marTop w:val="0"/>
              <w:marBottom w:val="0"/>
              <w:divBdr>
                <w:top w:val="none" w:sz="0" w:space="0" w:color="auto"/>
                <w:left w:val="none" w:sz="0" w:space="0" w:color="auto"/>
                <w:bottom w:val="none" w:sz="0" w:space="0" w:color="auto"/>
                <w:right w:val="none" w:sz="0" w:space="0" w:color="auto"/>
              </w:divBdr>
            </w:div>
            <w:div w:id="1369112628">
              <w:marLeft w:val="0"/>
              <w:marRight w:val="0"/>
              <w:marTop w:val="0"/>
              <w:marBottom w:val="0"/>
              <w:divBdr>
                <w:top w:val="none" w:sz="0" w:space="0" w:color="auto"/>
                <w:left w:val="none" w:sz="0" w:space="0" w:color="auto"/>
                <w:bottom w:val="none" w:sz="0" w:space="0" w:color="auto"/>
                <w:right w:val="none" w:sz="0" w:space="0" w:color="auto"/>
              </w:divBdr>
            </w:div>
            <w:div w:id="1246260865">
              <w:marLeft w:val="0"/>
              <w:marRight w:val="0"/>
              <w:marTop w:val="0"/>
              <w:marBottom w:val="0"/>
              <w:divBdr>
                <w:top w:val="none" w:sz="0" w:space="0" w:color="auto"/>
                <w:left w:val="none" w:sz="0" w:space="0" w:color="auto"/>
                <w:bottom w:val="none" w:sz="0" w:space="0" w:color="auto"/>
                <w:right w:val="none" w:sz="0" w:space="0" w:color="auto"/>
              </w:divBdr>
            </w:div>
            <w:div w:id="1624653084">
              <w:marLeft w:val="0"/>
              <w:marRight w:val="0"/>
              <w:marTop w:val="0"/>
              <w:marBottom w:val="0"/>
              <w:divBdr>
                <w:top w:val="none" w:sz="0" w:space="0" w:color="auto"/>
                <w:left w:val="none" w:sz="0" w:space="0" w:color="auto"/>
                <w:bottom w:val="none" w:sz="0" w:space="0" w:color="auto"/>
                <w:right w:val="none" w:sz="0" w:space="0" w:color="auto"/>
              </w:divBdr>
            </w:div>
            <w:div w:id="2133479734">
              <w:marLeft w:val="0"/>
              <w:marRight w:val="0"/>
              <w:marTop w:val="0"/>
              <w:marBottom w:val="0"/>
              <w:divBdr>
                <w:top w:val="none" w:sz="0" w:space="0" w:color="auto"/>
                <w:left w:val="none" w:sz="0" w:space="0" w:color="auto"/>
                <w:bottom w:val="none" w:sz="0" w:space="0" w:color="auto"/>
                <w:right w:val="none" w:sz="0" w:space="0" w:color="auto"/>
              </w:divBdr>
            </w:div>
            <w:div w:id="337973327">
              <w:marLeft w:val="0"/>
              <w:marRight w:val="0"/>
              <w:marTop w:val="0"/>
              <w:marBottom w:val="0"/>
              <w:divBdr>
                <w:top w:val="none" w:sz="0" w:space="0" w:color="auto"/>
                <w:left w:val="none" w:sz="0" w:space="0" w:color="auto"/>
                <w:bottom w:val="none" w:sz="0" w:space="0" w:color="auto"/>
                <w:right w:val="none" w:sz="0" w:space="0" w:color="auto"/>
              </w:divBdr>
            </w:div>
            <w:div w:id="683286402">
              <w:marLeft w:val="0"/>
              <w:marRight w:val="0"/>
              <w:marTop w:val="0"/>
              <w:marBottom w:val="0"/>
              <w:divBdr>
                <w:top w:val="none" w:sz="0" w:space="0" w:color="auto"/>
                <w:left w:val="none" w:sz="0" w:space="0" w:color="auto"/>
                <w:bottom w:val="none" w:sz="0" w:space="0" w:color="auto"/>
                <w:right w:val="none" w:sz="0" w:space="0" w:color="auto"/>
              </w:divBdr>
            </w:div>
            <w:div w:id="1201281177">
              <w:marLeft w:val="0"/>
              <w:marRight w:val="0"/>
              <w:marTop w:val="0"/>
              <w:marBottom w:val="0"/>
              <w:divBdr>
                <w:top w:val="none" w:sz="0" w:space="0" w:color="auto"/>
                <w:left w:val="none" w:sz="0" w:space="0" w:color="auto"/>
                <w:bottom w:val="none" w:sz="0" w:space="0" w:color="auto"/>
                <w:right w:val="none" w:sz="0" w:space="0" w:color="auto"/>
              </w:divBdr>
            </w:div>
            <w:div w:id="836532998">
              <w:marLeft w:val="0"/>
              <w:marRight w:val="0"/>
              <w:marTop w:val="0"/>
              <w:marBottom w:val="0"/>
              <w:divBdr>
                <w:top w:val="none" w:sz="0" w:space="0" w:color="auto"/>
                <w:left w:val="none" w:sz="0" w:space="0" w:color="auto"/>
                <w:bottom w:val="none" w:sz="0" w:space="0" w:color="auto"/>
                <w:right w:val="none" w:sz="0" w:space="0" w:color="auto"/>
              </w:divBdr>
            </w:div>
            <w:div w:id="880047496">
              <w:marLeft w:val="0"/>
              <w:marRight w:val="0"/>
              <w:marTop w:val="0"/>
              <w:marBottom w:val="0"/>
              <w:divBdr>
                <w:top w:val="none" w:sz="0" w:space="0" w:color="auto"/>
                <w:left w:val="none" w:sz="0" w:space="0" w:color="auto"/>
                <w:bottom w:val="none" w:sz="0" w:space="0" w:color="auto"/>
                <w:right w:val="none" w:sz="0" w:space="0" w:color="auto"/>
              </w:divBdr>
            </w:div>
            <w:div w:id="373772182">
              <w:marLeft w:val="0"/>
              <w:marRight w:val="0"/>
              <w:marTop w:val="0"/>
              <w:marBottom w:val="0"/>
              <w:divBdr>
                <w:top w:val="none" w:sz="0" w:space="0" w:color="auto"/>
                <w:left w:val="none" w:sz="0" w:space="0" w:color="auto"/>
                <w:bottom w:val="none" w:sz="0" w:space="0" w:color="auto"/>
                <w:right w:val="none" w:sz="0" w:space="0" w:color="auto"/>
              </w:divBdr>
            </w:div>
            <w:div w:id="1004937843">
              <w:marLeft w:val="0"/>
              <w:marRight w:val="0"/>
              <w:marTop w:val="0"/>
              <w:marBottom w:val="0"/>
              <w:divBdr>
                <w:top w:val="none" w:sz="0" w:space="0" w:color="auto"/>
                <w:left w:val="none" w:sz="0" w:space="0" w:color="auto"/>
                <w:bottom w:val="none" w:sz="0" w:space="0" w:color="auto"/>
                <w:right w:val="none" w:sz="0" w:space="0" w:color="auto"/>
              </w:divBdr>
            </w:div>
            <w:div w:id="695036384">
              <w:marLeft w:val="0"/>
              <w:marRight w:val="0"/>
              <w:marTop w:val="0"/>
              <w:marBottom w:val="0"/>
              <w:divBdr>
                <w:top w:val="none" w:sz="0" w:space="0" w:color="auto"/>
                <w:left w:val="none" w:sz="0" w:space="0" w:color="auto"/>
                <w:bottom w:val="none" w:sz="0" w:space="0" w:color="auto"/>
                <w:right w:val="none" w:sz="0" w:space="0" w:color="auto"/>
              </w:divBdr>
            </w:div>
            <w:div w:id="1262450809">
              <w:marLeft w:val="0"/>
              <w:marRight w:val="0"/>
              <w:marTop w:val="0"/>
              <w:marBottom w:val="0"/>
              <w:divBdr>
                <w:top w:val="none" w:sz="0" w:space="0" w:color="auto"/>
                <w:left w:val="none" w:sz="0" w:space="0" w:color="auto"/>
                <w:bottom w:val="none" w:sz="0" w:space="0" w:color="auto"/>
                <w:right w:val="none" w:sz="0" w:space="0" w:color="auto"/>
              </w:divBdr>
            </w:div>
            <w:div w:id="1563716361">
              <w:marLeft w:val="0"/>
              <w:marRight w:val="0"/>
              <w:marTop w:val="0"/>
              <w:marBottom w:val="0"/>
              <w:divBdr>
                <w:top w:val="none" w:sz="0" w:space="0" w:color="auto"/>
                <w:left w:val="none" w:sz="0" w:space="0" w:color="auto"/>
                <w:bottom w:val="none" w:sz="0" w:space="0" w:color="auto"/>
                <w:right w:val="none" w:sz="0" w:space="0" w:color="auto"/>
              </w:divBdr>
            </w:div>
            <w:div w:id="1813525578">
              <w:marLeft w:val="0"/>
              <w:marRight w:val="0"/>
              <w:marTop w:val="0"/>
              <w:marBottom w:val="0"/>
              <w:divBdr>
                <w:top w:val="none" w:sz="0" w:space="0" w:color="auto"/>
                <w:left w:val="none" w:sz="0" w:space="0" w:color="auto"/>
                <w:bottom w:val="none" w:sz="0" w:space="0" w:color="auto"/>
                <w:right w:val="none" w:sz="0" w:space="0" w:color="auto"/>
              </w:divBdr>
            </w:div>
            <w:div w:id="299384332">
              <w:marLeft w:val="0"/>
              <w:marRight w:val="0"/>
              <w:marTop w:val="0"/>
              <w:marBottom w:val="0"/>
              <w:divBdr>
                <w:top w:val="none" w:sz="0" w:space="0" w:color="auto"/>
                <w:left w:val="none" w:sz="0" w:space="0" w:color="auto"/>
                <w:bottom w:val="none" w:sz="0" w:space="0" w:color="auto"/>
                <w:right w:val="none" w:sz="0" w:space="0" w:color="auto"/>
              </w:divBdr>
            </w:div>
            <w:div w:id="1624114543">
              <w:marLeft w:val="0"/>
              <w:marRight w:val="0"/>
              <w:marTop w:val="0"/>
              <w:marBottom w:val="0"/>
              <w:divBdr>
                <w:top w:val="none" w:sz="0" w:space="0" w:color="auto"/>
                <w:left w:val="none" w:sz="0" w:space="0" w:color="auto"/>
                <w:bottom w:val="none" w:sz="0" w:space="0" w:color="auto"/>
                <w:right w:val="none" w:sz="0" w:space="0" w:color="auto"/>
              </w:divBdr>
            </w:div>
            <w:div w:id="1867711525">
              <w:marLeft w:val="0"/>
              <w:marRight w:val="0"/>
              <w:marTop w:val="0"/>
              <w:marBottom w:val="0"/>
              <w:divBdr>
                <w:top w:val="none" w:sz="0" w:space="0" w:color="auto"/>
                <w:left w:val="none" w:sz="0" w:space="0" w:color="auto"/>
                <w:bottom w:val="none" w:sz="0" w:space="0" w:color="auto"/>
                <w:right w:val="none" w:sz="0" w:space="0" w:color="auto"/>
              </w:divBdr>
            </w:div>
            <w:div w:id="21440154">
              <w:marLeft w:val="0"/>
              <w:marRight w:val="0"/>
              <w:marTop w:val="0"/>
              <w:marBottom w:val="0"/>
              <w:divBdr>
                <w:top w:val="none" w:sz="0" w:space="0" w:color="auto"/>
                <w:left w:val="none" w:sz="0" w:space="0" w:color="auto"/>
                <w:bottom w:val="none" w:sz="0" w:space="0" w:color="auto"/>
                <w:right w:val="none" w:sz="0" w:space="0" w:color="auto"/>
              </w:divBdr>
            </w:div>
          </w:divsChild>
        </w:div>
        <w:div w:id="288898286">
          <w:marLeft w:val="0"/>
          <w:marRight w:val="0"/>
          <w:marTop w:val="0"/>
          <w:marBottom w:val="0"/>
          <w:divBdr>
            <w:top w:val="none" w:sz="0" w:space="0" w:color="auto"/>
            <w:left w:val="none" w:sz="0" w:space="0" w:color="auto"/>
            <w:bottom w:val="none" w:sz="0" w:space="0" w:color="auto"/>
            <w:right w:val="none" w:sz="0" w:space="0" w:color="auto"/>
          </w:divBdr>
          <w:divsChild>
            <w:div w:id="716860027">
              <w:marLeft w:val="0"/>
              <w:marRight w:val="0"/>
              <w:marTop w:val="0"/>
              <w:marBottom w:val="0"/>
              <w:divBdr>
                <w:top w:val="none" w:sz="0" w:space="0" w:color="auto"/>
                <w:left w:val="none" w:sz="0" w:space="0" w:color="auto"/>
                <w:bottom w:val="none" w:sz="0" w:space="0" w:color="auto"/>
                <w:right w:val="none" w:sz="0" w:space="0" w:color="auto"/>
              </w:divBdr>
            </w:div>
          </w:divsChild>
        </w:div>
        <w:div w:id="835222003">
          <w:marLeft w:val="0"/>
          <w:marRight w:val="0"/>
          <w:marTop w:val="0"/>
          <w:marBottom w:val="0"/>
          <w:divBdr>
            <w:top w:val="none" w:sz="0" w:space="0" w:color="auto"/>
            <w:left w:val="none" w:sz="0" w:space="0" w:color="auto"/>
            <w:bottom w:val="none" w:sz="0" w:space="0" w:color="auto"/>
            <w:right w:val="none" w:sz="0" w:space="0" w:color="auto"/>
          </w:divBdr>
          <w:divsChild>
            <w:div w:id="581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04FEF0BD40E09585A94ED07D97859CB6AA848E942B954B20DFB10EB5Fn9K" TargetMode="External"/><Relationship Id="rId13" Type="http://schemas.openxmlformats.org/officeDocument/2006/relationships/hyperlink" Target="consultantplus://offline/ref=77304FEF0BD40E09585A94ED07D97859CB6AAC4FE847B954B20DFB10EB5Fn9K" TargetMode="External"/><Relationship Id="rId18" Type="http://schemas.openxmlformats.org/officeDocument/2006/relationships/hyperlink" Target="consultantplus://offline/ref=77304FEF0BD40E09585A94ED07D97859CB6AAC4EE944B954B20DFB10EB5Fn9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5323/" TargetMode="External"/><Relationship Id="rId7" Type="http://schemas.openxmlformats.org/officeDocument/2006/relationships/hyperlink" Target="consultantplus://offline/ref=77304FEF0BD40E09585A94ED07D97859CB65A348E246B954B20DFB10EB5Fn9K" TargetMode="External"/><Relationship Id="rId12" Type="http://schemas.openxmlformats.org/officeDocument/2006/relationships/hyperlink" Target="consultantplus://offline/ref=77304FEF0BD40E09585A94ED07D97859CB6AAC4FEF45B954B20DFB10EB5Fn9K" TargetMode="External"/><Relationship Id="rId17" Type="http://schemas.openxmlformats.org/officeDocument/2006/relationships/hyperlink" Target="consultantplus://offline/ref=77304FEF0BD40E09585A94ED07D97859CB6AAC4FEB4DB954B20DFB10EB5Fn9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7304FEF0BD40E09585A94ED07D97859CB6AAC4FEF44B954B20DFB10EB5Fn9K" TargetMode="External"/><Relationship Id="rId20" Type="http://schemas.openxmlformats.org/officeDocument/2006/relationships/hyperlink" Target="http://www.consultant.ru/document/cons_doc_LAW_191260/b5315c892df7002ac987a311b4a242874fdcf420/" TargetMode="External"/><Relationship Id="rId1" Type="http://schemas.openxmlformats.org/officeDocument/2006/relationships/styles" Target="styles.xml"/><Relationship Id="rId6" Type="http://schemas.openxmlformats.org/officeDocument/2006/relationships/hyperlink" Target="consultantplus://offline/ref=77304FEF0BD40E09585A8AE011B52254CE66F440E241B204E50FAA45E5FCBF55n7K" TargetMode="External"/><Relationship Id="rId11" Type="http://schemas.openxmlformats.org/officeDocument/2006/relationships/hyperlink" Target="consultantplus://offline/ref=77304FEF0BD40E09585A94ED07D97859CB6AAC4EE947B954B20DFB10EB5Fn9K" TargetMode="External"/><Relationship Id="rId24" Type="http://schemas.openxmlformats.org/officeDocument/2006/relationships/hyperlink" Target="http://www.consultant.ru/document/cons_doc_LAW_191260/3d0cac60971a511280cbba229d9b6329c07731f7/" TargetMode="External"/><Relationship Id="rId5" Type="http://schemas.openxmlformats.org/officeDocument/2006/relationships/hyperlink" Target="consultantplus://offline/ref=77304FEF0BD40E09585A8AE011B52254CE66F440EE44B40BE752A04DBCF0BD5054n4K" TargetMode="External"/><Relationship Id="rId15" Type="http://schemas.openxmlformats.org/officeDocument/2006/relationships/hyperlink" Target="consultantplus://offline/ref=77304FEF0BD40E09585A94ED07D97859CB64AF4CEF45B954B20DFB10EB5Fn9K" TargetMode="External"/><Relationship Id="rId23" Type="http://schemas.openxmlformats.org/officeDocument/2006/relationships/hyperlink" Target="http://www.consultant.ru/document/cons_doc_LAW_5323/9343ebe71967c73ad658f37d94556876abed5bb4/" TargetMode="External"/><Relationship Id="rId10" Type="http://schemas.openxmlformats.org/officeDocument/2006/relationships/hyperlink" Target="consultantplus://offline/ref=77304FEF0BD40E09585A94ED07D97859CB65AB44ED42B954B20DFB10EB5Fn9K" TargetMode="External"/><Relationship Id="rId19" Type="http://schemas.openxmlformats.org/officeDocument/2006/relationships/hyperlink" Target="http://www.consultant.ru/document/cons_doc_LAW_191260/" TargetMode="External"/><Relationship Id="rId4" Type="http://schemas.openxmlformats.org/officeDocument/2006/relationships/hyperlink" Target="consultantplus://offline/ref=77304FEF0BD40E09585A94ED07D97859CB6AA848EA4CB954B20DFB10EB5Fn9K" TargetMode="External"/><Relationship Id="rId9" Type="http://schemas.openxmlformats.org/officeDocument/2006/relationships/hyperlink" Target="consultantplus://offline/ref=77304FEF0BD40E09585A94ED07D97859CB65A34BEB47B954B20DFB10EB5Fn9K" TargetMode="External"/><Relationship Id="rId14" Type="http://schemas.openxmlformats.org/officeDocument/2006/relationships/hyperlink" Target="consultantplus://offline/ref=77304FEF0BD40E09585A94ED07D97859CB6AAC4EEB4DB954B20DFB10EB5Fn9K" TargetMode="External"/><Relationship Id="rId22" Type="http://schemas.openxmlformats.org/officeDocument/2006/relationships/hyperlink" Target="http://www.consultant.ru/document/cons_doc_LAW_5323/3ab3e1b16f413cab75fdb799acd0ec7e4caafa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2879</Words>
  <Characters>16413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Скачко Елена</dc:creator>
  <cp:keywords/>
  <dc:description/>
  <cp:lastModifiedBy>Скачко Елена</cp:lastModifiedBy>
  <cp:revision>7</cp:revision>
  <cp:lastPrinted>2016-04-20T10:45:00Z</cp:lastPrinted>
  <dcterms:created xsi:type="dcterms:W3CDTF">2015-12-13T15:28:00Z</dcterms:created>
  <dcterms:modified xsi:type="dcterms:W3CDTF">2017-02-08T07:28:00Z</dcterms:modified>
</cp:coreProperties>
</file>